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17B3" w14:textId="77777777" w:rsidR="00F620B5" w:rsidRDefault="00F620B5" w:rsidP="005070C5">
      <w:pPr>
        <w:jc w:val="center"/>
        <w:rPr>
          <w:rFonts w:ascii="Times New Roman" w:hAnsi="Times New Roman" w:cs="Times New Roman"/>
          <w:b/>
          <w:bCs/>
        </w:rPr>
      </w:pPr>
    </w:p>
    <w:p w14:paraId="64BC16BC" w14:textId="77777777" w:rsidR="000D1BF5" w:rsidRDefault="000D1BF5" w:rsidP="000D1BF5">
      <w:pPr>
        <w:spacing w:line="360" w:lineRule="auto"/>
        <w:jc w:val="center"/>
        <w:rPr>
          <w:rFonts w:ascii="Tahoma" w:hAnsi="Tahoma" w:cs="Tahoma"/>
          <w:b/>
        </w:rPr>
      </w:pPr>
    </w:p>
    <w:p w14:paraId="55C05626" w14:textId="1EC12901" w:rsidR="000D1BF5" w:rsidRDefault="000D1BF5" w:rsidP="000D1BF5">
      <w:pPr>
        <w:spacing w:line="360" w:lineRule="auto"/>
        <w:jc w:val="center"/>
        <w:rPr>
          <w:rFonts w:ascii="Tahoma" w:hAnsi="Tahoma" w:cs="Tahoma"/>
          <w:b/>
        </w:rPr>
      </w:pPr>
      <w:r w:rsidRPr="00ED5A12">
        <w:rPr>
          <w:rFonts w:ascii="Tahoma" w:hAnsi="Tahoma" w:cs="Tahoma"/>
          <w:b/>
        </w:rPr>
        <w:t xml:space="preserve">INFORME TÉCNICO </w:t>
      </w:r>
      <w:r>
        <w:rPr>
          <w:rFonts w:ascii="Tahoma" w:hAnsi="Tahoma" w:cs="Tahoma"/>
          <w:b/>
        </w:rPr>
        <w:t xml:space="preserve">PRESUPUESTARIO </w:t>
      </w:r>
    </w:p>
    <w:p w14:paraId="6441A3A7" w14:textId="555FBAA9" w:rsidR="000D1BF5" w:rsidRDefault="000D1BF5" w:rsidP="004D2A11">
      <w:pPr>
        <w:spacing w:line="360" w:lineRule="auto"/>
        <w:jc w:val="center"/>
        <w:rPr>
          <w:rFonts w:ascii="Tahoma" w:hAnsi="Tahoma" w:cs="Tahoma"/>
          <w:b/>
        </w:rPr>
      </w:pPr>
      <w:proofErr w:type="spellStart"/>
      <w:r w:rsidRPr="00ED5A12">
        <w:rPr>
          <w:rFonts w:ascii="Tahoma" w:hAnsi="Tahoma" w:cs="Tahoma"/>
          <w:b/>
        </w:rPr>
        <w:t>N°</w:t>
      </w:r>
      <w:proofErr w:type="spellEnd"/>
      <w:r w:rsidRPr="00ED5A12">
        <w:rPr>
          <w:rFonts w:ascii="Tahoma" w:hAnsi="Tahoma" w:cs="Tahoma"/>
          <w:b/>
        </w:rPr>
        <w:t xml:space="preserve"> : GADMCJS-DGF-UP-</w:t>
      </w:r>
      <w:r w:rsidR="00421CD8">
        <w:rPr>
          <w:rFonts w:ascii="Tahoma" w:hAnsi="Tahoma" w:cs="Tahoma"/>
          <w:b/>
        </w:rPr>
        <w:t>10</w:t>
      </w:r>
      <w:r w:rsidRPr="00ED5A12">
        <w:rPr>
          <w:rFonts w:ascii="Tahoma" w:hAnsi="Tahoma" w:cs="Tahoma"/>
          <w:b/>
        </w:rPr>
        <w:t>-2025</w:t>
      </w:r>
    </w:p>
    <w:p w14:paraId="62F9FEA4" w14:textId="77777777" w:rsidR="00421CD8" w:rsidRPr="004D2A11" w:rsidRDefault="00421CD8" w:rsidP="004D2A11">
      <w:pPr>
        <w:spacing w:line="360" w:lineRule="auto"/>
        <w:jc w:val="center"/>
        <w:rPr>
          <w:rFonts w:ascii="Tahoma" w:hAnsi="Tahoma" w:cs="Tahoma"/>
        </w:rPr>
      </w:pPr>
    </w:p>
    <w:p w14:paraId="45302B4A" w14:textId="77777777" w:rsidR="000D1BF5" w:rsidRDefault="000D1BF5" w:rsidP="000D1BF5">
      <w:pPr>
        <w:jc w:val="both"/>
        <w:rPr>
          <w:rFonts w:ascii="Arial" w:hAnsi="Arial" w:cs="Arial"/>
        </w:rPr>
      </w:pPr>
      <w:r w:rsidRPr="00C733AD"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733AD">
        <w:rPr>
          <w:rFonts w:ascii="Arial" w:hAnsi="Arial" w:cs="Arial"/>
          <w:b/>
        </w:rPr>
        <w:t xml:space="preserve"> </w:t>
      </w:r>
      <w:r w:rsidRPr="00C733AD">
        <w:rPr>
          <w:rFonts w:ascii="Arial" w:hAnsi="Arial" w:cs="Arial"/>
        </w:rPr>
        <w:t xml:space="preserve">Lcda. Diana </w:t>
      </w:r>
      <w:r>
        <w:rPr>
          <w:rFonts w:ascii="Arial" w:hAnsi="Arial" w:cs="Arial"/>
        </w:rPr>
        <w:t xml:space="preserve">Azucena </w:t>
      </w:r>
      <w:r w:rsidRPr="00C733AD">
        <w:rPr>
          <w:rFonts w:ascii="Arial" w:hAnsi="Arial" w:cs="Arial"/>
        </w:rPr>
        <w:t>Ortiz</w:t>
      </w:r>
      <w:r>
        <w:rPr>
          <w:rFonts w:ascii="Arial" w:hAnsi="Arial" w:cs="Arial"/>
        </w:rPr>
        <w:t xml:space="preserve"> García</w:t>
      </w:r>
    </w:p>
    <w:p w14:paraId="63F985C1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23B19">
        <w:rPr>
          <w:rFonts w:ascii="Arial" w:hAnsi="Arial" w:cs="Arial"/>
          <w:b/>
        </w:rPr>
        <w:t>Directora de Gestión Financiera</w:t>
      </w:r>
    </w:p>
    <w:p w14:paraId="768D2F14" w14:textId="77777777" w:rsidR="000D1BF5" w:rsidRDefault="000D1BF5" w:rsidP="000D1BF5">
      <w:pPr>
        <w:jc w:val="both"/>
        <w:rPr>
          <w:rFonts w:ascii="Arial" w:hAnsi="Arial" w:cs="Arial"/>
          <w:b/>
        </w:rPr>
      </w:pPr>
    </w:p>
    <w:p w14:paraId="2153F6AC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3B19">
        <w:rPr>
          <w:rFonts w:ascii="Arial" w:hAnsi="Arial" w:cs="Arial"/>
        </w:rPr>
        <w:t>Ing. Marco Lenin Criollo Maldonado</w:t>
      </w:r>
    </w:p>
    <w:p w14:paraId="2D2AE73F" w14:textId="77777777" w:rsidR="000D1BF5" w:rsidRDefault="000D1BF5" w:rsidP="000D1B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Jefe de la Unidad de Presupuesto</w:t>
      </w:r>
    </w:p>
    <w:p w14:paraId="61F62FA8" w14:textId="77777777" w:rsidR="000D1BF5" w:rsidRPr="00C733AD" w:rsidRDefault="000D1BF5" w:rsidP="000D1BF5">
      <w:pPr>
        <w:jc w:val="both"/>
        <w:rPr>
          <w:rFonts w:ascii="Arial" w:hAnsi="Arial" w:cs="Arial"/>
          <w:b/>
        </w:rPr>
      </w:pPr>
    </w:p>
    <w:p w14:paraId="33D11EC8" w14:textId="6A546430" w:rsidR="000D1BF5" w:rsidRDefault="000D1BF5" w:rsidP="000D1BF5">
      <w:pPr>
        <w:jc w:val="both"/>
        <w:rPr>
          <w:rFonts w:ascii="Arial" w:hAnsi="Arial" w:cs="Arial"/>
          <w:b/>
        </w:rPr>
      </w:pPr>
      <w:r w:rsidRPr="00C733AD"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</w:t>
      </w:r>
      <w:r w:rsidRPr="00C733AD">
        <w:rPr>
          <w:rFonts w:ascii="Arial" w:hAnsi="Arial" w:cs="Arial"/>
        </w:rPr>
        <w:t>eforma</w:t>
      </w:r>
      <w:r>
        <w:rPr>
          <w:rFonts w:ascii="Arial" w:hAnsi="Arial" w:cs="Arial"/>
        </w:rPr>
        <w:t xml:space="preserve"> presupuestaria </w:t>
      </w:r>
      <w:r w:rsidRPr="00C733AD">
        <w:rPr>
          <w:rFonts w:ascii="Arial" w:hAnsi="Arial" w:cs="Arial"/>
        </w:rPr>
        <w:t>traspasos</w:t>
      </w:r>
      <w:r>
        <w:rPr>
          <w:rFonts w:ascii="Arial" w:hAnsi="Arial" w:cs="Arial"/>
        </w:rPr>
        <w:t xml:space="preserve"> de crédito</w:t>
      </w:r>
      <w:r w:rsidRPr="00C733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421CD8">
        <w:rPr>
          <w:rFonts w:ascii="Arial" w:hAnsi="Arial" w:cs="Arial"/>
        </w:rPr>
        <w:t>10</w:t>
      </w:r>
    </w:p>
    <w:p w14:paraId="12FAF5B2" w14:textId="77777777" w:rsidR="00A0728B" w:rsidRDefault="00A0728B" w:rsidP="000D1BF5">
      <w:pPr>
        <w:jc w:val="both"/>
        <w:rPr>
          <w:rFonts w:ascii="Arial" w:hAnsi="Arial" w:cs="Arial"/>
          <w:b/>
        </w:rPr>
      </w:pPr>
    </w:p>
    <w:p w14:paraId="78969AE5" w14:textId="72B81EF3" w:rsidR="000D1BF5" w:rsidRDefault="000D1BF5" w:rsidP="000D1BF5">
      <w:pPr>
        <w:jc w:val="both"/>
        <w:rPr>
          <w:rFonts w:ascii="Arial" w:hAnsi="Arial" w:cs="Arial"/>
          <w:b/>
        </w:rPr>
      </w:pPr>
      <w:r w:rsidRPr="009B5CCC">
        <w:rPr>
          <w:rFonts w:ascii="Arial" w:hAnsi="Arial" w:cs="Arial"/>
          <w:b/>
        </w:rPr>
        <w:t>BASE LEGAL</w:t>
      </w:r>
    </w:p>
    <w:p w14:paraId="5467B3E7" w14:textId="77777777" w:rsidR="005E5FD8" w:rsidRDefault="005E5FD8" w:rsidP="000D1BF5">
      <w:pPr>
        <w:jc w:val="both"/>
        <w:rPr>
          <w:rFonts w:ascii="Arial" w:hAnsi="Arial" w:cs="Arial"/>
          <w:b/>
        </w:rPr>
      </w:pPr>
    </w:p>
    <w:p w14:paraId="1CA78047" w14:textId="5D38336E" w:rsidR="00374B8E" w:rsidRDefault="00374B8E" w:rsidP="000D1BF5">
      <w:pPr>
        <w:jc w:val="both"/>
        <w:rPr>
          <w:rFonts w:ascii="Arial" w:hAnsi="Arial" w:cs="Arial"/>
          <w:b/>
        </w:rPr>
      </w:pPr>
      <w:r w:rsidRPr="00374B8E">
        <w:rPr>
          <w:rFonts w:ascii="Arial" w:hAnsi="Arial" w:cs="Arial"/>
          <w:b/>
        </w:rPr>
        <w:t>Código Orgánico de Organización Territorial, COOTAD.</w:t>
      </w:r>
    </w:p>
    <w:p w14:paraId="0E910F9C" w14:textId="77777777" w:rsidR="00374B8E" w:rsidRDefault="00374B8E" w:rsidP="000D1BF5">
      <w:pPr>
        <w:jc w:val="both"/>
        <w:rPr>
          <w:rFonts w:ascii="Arial" w:hAnsi="Arial" w:cs="Arial"/>
          <w:b/>
        </w:rPr>
      </w:pPr>
    </w:p>
    <w:p w14:paraId="5F322DDB" w14:textId="294D4033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Art. 255.- Reforma presupuestaria.- Una vez sancionado y aprobado el presupuesto sólo podrá ser reformado por alguno de los siguientes medios: traspasos, suplementos y reducciones de créditos. Estas operaciones se efectuarán de conformidad con lo previsto en las siguientes secciones de este Código.</w:t>
      </w:r>
    </w:p>
    <w:p w14:paraId="13A4BCCC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23162285" w14:textId="31EB908A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Art. 256.- Traspasos.- El ejecutivo del gobierno autónomo descentralizado, de oficio o previo informe de la persona responsable de la unidad financiera, o a pedido de este funcionario, podrá autorizar traspasos de créditos disponibles dentro de una misma área, programa o subprograma, siempre que en el programa, subprograma o partida de que se tomen los fondos hayan disponibilidades suficientes, sea porque los respectivos gastos no se efectuaren en todo o en parte debido a causas imprevistas o porque se demuestre con el respectivo informe que existe excedente de disponibilidades. </w:t>
      </w:r>
    </w:p>
    <w:p w14:paraId="3514BAFA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23371ABD" w14:textId="7755CF2D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Los traspasos de un área a otra deberán ser autorizados por el legislativo del gobierno autónomo descentralizado, a petición del ejecutivo local, previo informe de la persona responsable de la unidad financiera.</w:t>
      </w:r>
    </w:p>
    <w:p w14:paraId="31F9E0B1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14099702" w14:textId="0885B4F5" w:rsidR="000D1BF5" w:rsidRPr="00712B14" w:rsidRDefault="000D1BF5" w:rsidP="000D1BF5">
      <w:pPr>
        <w:jc w:val="both"/>
        <w:rPr>
          <w:rFonts w:ascii="Arial" w:hAnsi="Arial" w:cs="Arial"/>
          <w:b/>
        </w:rPr>
      </w:pPr>
      <w:r w:rsidRPr="00712B14">
        <w:rPr>
          <w:rFonts w:ascii="Arial" w:hAnsi="Arial" w:cs="Arial"/>
          <w:b/>
        </w:rPr>
        <w:t>Reglamento al Código Orgánico de Planificación y Finanzas Públicas</w:t>
      </w:r>
    </w:p>
    <w:p w14:paraId="0C7BBFDF" w14:textId="77777777" w:rsidR="00554EDB" w:rsidRDefault="00554EDB" w:rsidP="000D1BF5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4EF2F31B" w14:textId="77777777" w:rsidR="000D1BF5" w:rsidRPr="00EA4ACF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Art. 105 .- Modificaciones presupuestarias.- Son los cambios en las asignaciones del presupuesto aprobado que alteren las cantidades asignadas, el destino de las asignaciones, su naturaleza económica, la fuente de financiamiento o cualquiera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otra identificación de cada: uno de los componentes de la partida presupuestaria.</w:t>
      </w:r>
    </w:p>
    <w:p w14:paraId="27BDFBED" w14:textId="77777777" w:rsidR="000D1BF5" w:rsidRDefault="000D1BF5" w:rsidP="000D1BF5">
      <w:pPr>
        <w:jc w:val="both"/>
        <w:rPr>
          <w:rFonts w:ascii="Arial" w:hAnsi="Arial" w:cs="Arial"/>
        </w:rPr>
      </w:pPr>
    </w:p>
    <w:p w14:paraId="5965224E" w14:textId="3B58E4D6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En los casos en que las modificaciones presupuestarias impliquen afectación a la programación de la ejecución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presupuestaria, se deberá realizar su correspondiente reprogramación.</w:t>
      </w:r>
    </w:p>
    <w:p w14:paraId="1EB0CC1F" w14:textId="7F938DAF" w:rsidR="000D1BF5" w:rsidRDefault="000D1BF5" w:rsidP="000D1BF5">
      <w:pPr>
        <w:jc w:val="both"/>
        <w:rPr>
          <w:rFonts w:ascii="Arial" w:hAnsi="Arial" w:cs="Arial"/>
        </w:rPr>
      </w:pPr>
    </w:p>
    <w:p w14:paraId="17E1FFD4" w14:textId="19657BF0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 xml:space="preserve">Las modificaciones presupuestarias son: i) cambios en el monto total aprobado por el respectivo órgano competente; </w:t>
      </w:r>
      <w:proofErr w:type="spellStart"/>
      <w:r w:rsidRPr="00EA4ACF">
        <w:rPr>
          <w:rFonts w:ascii="Arial" w:hAnsi="Arial" w:cs="Arial"/>
        </w:rPr>
        <w:t>ii</w:t>
      </w:r>
      <w:proofErr w:type="spellEnd"/>
      <w:r w:rsidRPr="00EA4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 xml:space="preserve">inclusión de programas y/o proyectos de inversión no </w:t>
      </w:r>
      <w:r w:rsidRPr="00EA4ACF">
        <w:rPr>
          <w:rFonts w:ascii="Arial" w:hAnsi="Arial" w:cs="Arial"/>
        </w:rPr>
        <w:lastRenderedPageBreak/>
        <w:t xml:space="preserve">contemplados en el Plan Anual de Inversión y </w:t>
      </w:r>
      <w:proofErr w:type="spellStart"/>
      <w:r w:rsidRPr="00EA4ACF">
        <w:rPr>
          <w:rFonts w:ascii="Arial" w:hAnsi="Arial" w:cs="Arial"/>
        </w:rPr>
        <w:t>iii</w:t>
      </w:r>
      <w:proofErr w:type="spellEnd"/>
      <w:r w:rsidRPr="00EA4ACF">
        <w:rPr>
          <w:rFonts w:ascii="Arial" w:hAnsi="Arial" w:cs="Arial"/>
        </w:rPr>
        <w:t>) traspasos de</w:t>
      </w:r>
      <w:r>
        <w:rPr>
          <w:rFonts w:ascii="Arial" w:hAnsi="Arial" w:cs="Arial"/>
        </w:rPr>
        <w:t xml:space="preserve"> recursos</w:t>
      </w:r>
      <w:r w:rsidRPr="00EA4ACF">
        <w:rPr>
          <w:rFonts w:ascii="Arial" w:hAnsi="Arial" w:cs="Arial"/>
        </w:rPr>
        <w:t xml:space="preserve"> sin modifica el monto total aprobado por el órgano competente. Estas modificaciones pueden afectar a los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ingresos permanentes o no permanentes y/o egresos permanentes o no permanentes de los Presupuestos. El primer tipo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de modificación puede corresponder a un aumento o a una disminución.</w:t>
      </w:r>
    </w:p>
    <w:p w14:paraId="65505EAE" w14:textId="77777777" w:rsidR="000D1BF5" w:rsidRPr="00EA4ACF" w:rsidRDefault="000D1BF5" w:rsidP="000D1BF5">
      <w:pPr>
        <w:jc w:val="both"/>
        <w:rPr>
          <w:rFonts w:ascii="Arial" w:hAnsi="Arial" w:cs="Arial"/>
        </w:rPr>
      </w:pPr>
    </w:p>
    <w:p w14:paraId="5420144C" w14:textId="71FE560B" w:rsidR="000D1BF5" w:rsidRDefault="000D1BF5" w:rsidP="000D1BF5">
      <w:pPr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Para el Presupuesto General del Estado las modificaciones presupuestarias que alteran el monto total de los ingresos y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gastos, en el Presupuesto General del Estado aprobado por la Asamblea Nacional, sin tener que pedir su autorización,</w:t>
      </w:r>
      <w:r>
        <w:rPr>
          <w:rFonts w:ascii="Arial" w:hAnsi="Arial" w:cs="Arial"/>
        </w:rPr>
        <w:t xml:space="preserve"> </w:t>
      </w:r>
      <w:r w:rsidRPr="00EA4ACF">
        <w:rPr>
          <w:rFonts w:ascii="Arial" w:hAnsi="Arial" w:cs="Arial"/>
        </w:rPr>
        <w:t>solamente pueden realizarse conforme a la ley. La misma regla aplica en caso de decrementos.</w:t>
      </w:r>
    </w:p>
    <w:p w14:paraId="4537CB79" w14:textId="77777777" w:rsidR="00554EDB" w:rsidRDefault="00554EDB" w:rsidP="000D1BF5">
      <w:pPr>
        <w:jc w:val="both"/>
        <w:rPr>
          <w:rFonts w:ascii="Arial" w:hAnsi="Arial" w:cs="Arial"/>
        </w:rPr>
      </w:pPr>
    </w:p>
    <w:p w14:paraId="48612C06" w14:textId="1A751E54" w:rsidR="000D1BF5" w:rsidRPr="00EA4ACF" w:rsidRDefault="000D1BF5" w:rsidP="003235A0">
      <w:pPr>
        <w:spacing w:before="240"/>
        <w:jc w:val="both"/>
        <w:rPr>
          <w:rFonts w:ascii="Arial" w:hAnsi="Arial" w:cs="Arial"/>
        </w:rPr>
      </w:pPr>
      <w:r w:rsidRPr="00EA4ACF">
        <w:rPr>
          <w:rFonts w:ascii="Arial" w:hAnsi="Arial" w:cs="Arial"/>
        </w:rPr>
        <w:t>El Ministerio de Economía y Finanzas, emitirá la norma técnica que regulará los procedimientos correspondientes y ámbitos de competencia de las modificaciones presupuestarias</w:t>
      </w:r>
    </w:p>
    <w:p w14:paraId="35F0734D" w14:textId="77777777" w:rsidR="000D1BF5" w:rsidRDefault="000D1BF5" w:rsidP="003235A0">
      <w:pPr>
        <w:spacing w:before="240"/>
        <w:jc w:val="both"/>
        <w:rPr>
          <w:rFonts w:ascii="Arial" w:hAnsi="Arial" w:cs="Arial"/>
          <w:b/>
        </w:rPr>
      </w:pPr>
      <w:r w:rsidRPr="003235A0">
        <w:rPr>
          <w:rFonts w:ascii="Arial" w:hAnsi="Arial" w:cs="Arial"/>
          <w:b/>
        </w:rPr>
        <w:t>Normas Técnicas de Presupuesto</w:t>
      </w:r>
    </w:p>
    <w:p w14:paraId="7213B4C8" w14:textId="77777777" w:rsidR="003235A0" w:rsidRDefault="000D1BF5" w:rsidP="003235A0">
      <w:pPr>
        <w:spacing w:before="2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Numeral 2.3.4.3 Modificaciones Presupuestarias</w:t>
      </w:r>
    </w:p>
    <w:p w14:paraId="17DAAABD" w14:textId="2FF556E7" w:rsidR="00CA44EF" w:rsidRDefault="000D1BF5" w:rsidP="003235A0">
      <w:pPr>
        <w:spacing w:before="2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NTP 18.  Modificaciones Presupuestarias Generales</w:t>
      </w:r>
    </w:p>
    <w:p w14:paraId="50AC68E4" w14:textId="3E3AD7B0" w:rsidR="003235A0" w:rsidRDefault="000D1BF5" w:rsidP="003235A0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Definición </w:t>
      </w:r>
    </w:p>
    <w:p w14:paraId="63CC74FB" w14:textId="727146C3" w:rsidR="000D1BF5" w:rsidRDefault="000D1BF5" w:rsidP="003235A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1. Son los cambios o variaciones que se producen respecto del presupuesto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aprobado, los cuales surgen por necesidades de la ejecución presupuestaria.</w:t>
      </w:r>
    </w:p>
    <w:p w14:paraId="30BC7DAB" w14:textId="77777777" w:rsidR="00FE1F19" w:rsidRDefault="00FE1F19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B0A3B7" w14:textId="21FE3824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Pueden implicar la afectación del monto original del presupuesto o la reasignación entre los rubros componentes de los ingresos e ítems de los gastos al nivel de sus estructuras presupuestarias.</w:t>
      </w:r>
    </w:p>
    <w:p w14:paraId="548577D9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 </w:t>
      </w:r>
    </w:p>
    <w:p w14:paraId="1F53ADE7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Las modificaciones al presupuesto originalmente aprobado se reconocerán bajo</w:t>
      </w:r>
    </w:p>
    <w:p w14:paraId="68434A3C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el concepto de presupuesto codificado. </w:t>
      </w:r>
    </w:p>
    <w:p w14:paraId="7883DF66" w14:textId="77777777" w:rsidR="000D1BF5" w:rsidRPr="00D976A5" w:rsidRDefault="000D1BF5" w:rsidP="00554E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1E32B4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Toda modificación que se realice al presupuesto deberá considerar su efecto en</w:t>
      </w:r>
    </w:p>
    <w:p w14:paraId="7F8C1DE5" w14:textId="77777777" w:rsidR="000D1BF5" w:rsidRDefault="000D1BF5" w:rsidP="00554E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programación financiera de la ejecución presupuestaria y generar la reprogramación correspondiente.</w:t>
      </w:r>
    </w:p>
    <w:p w14:paraId="0B0A15AE" w14:textId="77777777" w:rsidR="00A0728B" w:rsidRDefault="00A0728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AA72779" w14:textId="61F2E992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Informes de Sustento</w:t>
      </w:r>
    </w:p>
    <w:p w14:paraId="39A227EC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CE24FD8" w14:textId="4088138D" w:rsidR="000D1BF5" w:rsidRDefault="000D1BF5" w:rsidP="000D1B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4. Las modificaciones al presupuesto se sustentarán en un informe técnico que respalde la necesidad y el propósito de su realización. Adicionalmente, se deberá contar con un informe de la unidad de planificación institucional respecto de su efecto en el plan anual institucional y en el cumplimiento de las metas 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resultados de los programas involucrados. Al informe se incorporará los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documentos de soporte pertinentes. </w:t>
      </w:r>
    </w:p>
    <w:p w14:paraId="311DD368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4410A0" w14:textId="614F29F8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Documento de Aprobación </w:t>
      </w:r>
    </w:p>
    <w:p w14:paraId="2E3EADC8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59D9B76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Las modificaciones presupuestarias se aprobarán mediante la legalización del </w:t>
      </w:r>
      <w:r w:rsidRPr="0016129E">
        <w:rPr>
          <w:rFonts w:ascii="Arial" w:hAnsi="Arial" w:cs="Arial"/>
          <w:color w:val="000000"/>
        </w:rPr>
        <w:t>documento</w:t>
      </w:r>
      <w:r>
        <w:rPr>
          <w:rFonts w:ascii="Arial" w:hAnsi="Arial" w:cs="Arial"/>
          <w:color w:val="000000"/>
        </w:rPr>
        <w:t xml:space="preserve"> denominado Resolución por parte de autoridad competente o su delegado.  </w:t>
      </w:r>
    </w:p>
    <w:p w14:paraId="7F9CD1C4" w14:textId="77777777" w:rsidR="00554EDB" w:rsidRDefault="00554EDB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A61D47B" w14:textId="027C8F94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Tipos de Modificaciones Presupuestarias</w:t>
      </w:r>
    </w:p>
    <w:p w14:paraId="162171FD" w14:textId="77777777" w:rsidR="000D1BF5" w:rsidRPr="00D976A5" w:rsidRDefault="000D1BF5" w:rsidP="000D1BF5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C1EC1C4" w14:textId="3E284477" w:rsidR="000D1BF5" w:rsidRDefault="000D1BF5" w:rsidP="000D1BF5">
      <w:pPr>
        <w:jc w:val="both"/>
        <w:rPr>
          <w:rFonts w:ascii="Arial" w:hAnsi="Arial" w:cs="Arial"/>
          <w:b/>
          <w:i/>
          <w:iCs/>
          <w:color w:val="000000"/>
        </w:rPr>
      </w:pPr>
      <w:r w:rsidRPr="00D976A5">
        <w:rPr>
          <w:rFonts w:ascii="Arial" w:hAnsi="Arial" w:cs="Arial"/>
          <w:b/>
          <w:i/>
          <w:iCs/>
          <w:color w:val="000000"/>
        </w:rPr>
        <w:t>Traspasos</w:t>
      </w:r>
    </w:p>
    <w:p w14:paraId="29D7682B" w14:textId="77777777" w:rsidR="00554EDB" w:rsidRPr="00D976A5" w:rsidRDefault="00554EDB" w:rsidP="000D1BF5">
      <w:pPr>
        <w:jc w:val="both"/>
        <w:rPr>
          <w:rFonts w:ascii="Arial" w:hAnsi="Arial" w:cs="Arial"/>
          <w:b/>
          <w:i/>
          <w:iCs/>
          <w:color w:val="000000"/>
        </w:rPr>
      </w:pPr>
    </w:p>
    <w:p w14:paraId="62FC4149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Distinguen las modificaciones entre los rubros de ingresos o entre ítems de gastos del presupuesto institucional que no ocasionen alteración del monto del presupuesto vigente.</w:t>
      </w:r>
    </w:p>
    <w:p w14:paraId="0261797F" w14:textId="77777777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7E1EF2" w14:textId="695E719C" w:rsidR="00554EDB" w:rsidRDefault="00554EDB" w:rsidP="00554E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C750B">
        <w:rPr>
          <w:rFonts w:ascii="Arial" w:hAnsi="Arial" w:cs="Arial"/>
          <w:b/>
          <w:color w:val="000000"/>
        </w:rPr>
        <w:t>JUSTIFICACIÓN</w:t>
      </w:r>
      <w:r>
        <w:rPr>
          <w:rFonts w:ascii="Arial" w:hAnsi="Arial" w:cs="Arial"/>
          <w:b/>
          <w:color w:val="000000"/>
        </w:rPr>
        <w:t>.-</w:t>
      </w:r>
    </w:p>
    <w:p w14:paraId="54979FB6" w14:textId="77777777" w:rsidR="001801F7" w:rsidRDefault="001801F7" w:rsidP="00554E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6D097D6D" w14:textId="3F5EDD6D" w:rsidR="001801F7" w:rsidRDefault="001801F7" w:rsidP="00554E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Ítems 1</w:t>
      </w:r>
    </w:p>
    <w:p w14:paraId="4664BA58" w14:textId="77777777" w:rsidR="001801F7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BA10BD8" w14:textId="41BEA76B" w:rsidR="001801F7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1801F7">
        <w:rPr>
          <w:rFonts w:ascii="Arial" w:hAnsi="Arial" w:cs="Arial"/>
          <w:bCs/>
          <w:color w:val="000000"/>
        </w:rPr>
        <w:t>Con atención a</w:t>
      </w:r>
      <w:r w:rsidR="0021011A">
        <w:rPr>
          <w:rFonts w:ascii="Arial" w:hAnsi="Arial" w:cs="Arial"/>
          <w:bCs/>
          <w:color w:val="000000"/>
        </w:rPr>
        <w:t>l</w:t>
      </w:r>
      <w:r w:rsidRPr="001801F7">
        <w:rPr>
          <w:rFonts w:ascii="Arial" w:hAnsi="Arial" w:cs="Arial"/>
          <w:bCs/>
          <w:color w:val="000000"/>
        </w:rPr>
        <w:t xml:space="preserve"> Memorando Nro. GADMCJS-DGA-2025-3388-M-GD, suscrito por el </w:t>
      </w:r>
      <w:proofErr w:type="spellStart"/>
      <w:r w:rsidRPr="001801F7">
        <w:rPr>
          <w:rFonts w:ascii="Arial" w:hAnsi="Arial" w:cs="Arial"/>
          <w:bCs/>
          <w:color w:val="000000"/>
        </w:rPr>
        <w:t>Mgs</w:t>
      </w:r>
      <w:proofErr w:type="spellEnd"/>
      <w:r w:rsidRPr="001801F7">
        <w:rPr>
          <w:rFonts w:ascii="Arial" w:hAnsi="Arial" w:cs="Arial"/>
          <w:bCs/>
          <w:color w:val="000000"/>
        </w:rPr>
        <w:t xml:space="preserve">. Nelson Humberto </w:t>
      </w:r>
      <w:proofErr w:type="spellStart"/>
      <w:r w:rsidRPr="001801F7">
        <w:rPr>
          <w:rFonts w:ascii="Arial" w:hAnsi="Arial" w:cs="Arial"/>
          <w:bCs/>
          <w:color w:val="000000"/>
        </w:rPr>
        <w:t>Sanchima</w:t>
      </w:r>
      <w:proofErr w:type="spellEnd"/>
      <w:r w:rsidRPr="001801F7">
        <w:rPr>
          <w:rFonts w:ascii="Arial" w:hAnsi="Arial" w:cs="Arial"/>
          <w:bCs/>
          <w:color w:val="000000"/>
        </w:rPr>
        <w:t xml:space="preserve"> </w:t>
      </w:r>
      <w:proofErr w:type="spellStart"/>
      <w:r w:rsidRPr="001801F7">
        <w:rPr>
          <w:rFonts w:ascii="Arial" w:hAnsi="Arial" w:cs="Arial"/>
          <w:bCs/>
          <w:color w:val="000000"/>
        </w:rPr>
        <w:t>Loyaga</w:t>
      </w:r>
      <w:proofErr w:type="spellEnd"/>
      <w:r w:rsidRPr="001801F7">
        <w:rPr>
          <w:rFonts w:ascii="Arial" w:hAnsi="Arial" w:cs="Arial"/>
          <w:bCs/>
          <w:color w:val="000000"/>
        </w:rPr>
        <w:t xml:space="preserve"> - DIRECTOR DE GESTIÓN ADMINISTRATIVA, mediante el cual solicita disponer se emita la certificación presupuestaria, para continuar con el proceso de la adquisición “ADQUISICIÓN ANUAL 2025 DE </w:t>
      </w:r>
      <w:proofErr w:type="gramStart"/>
      <w:r w:rsidRPr="001801F7">
        <w:rPr>
          <w:rFonts w:ascii="Arial" w:hAnsi="Arial" w:cs="Arial"/>
          <w:bCs/>
          <w:color w:val="000000"/>
        </w:rPr>
        <w:t>MEDICAMENTOS  PARA</w:t>
      </w:r>
      <w:proofErr w:type="gramEnd"/>
      <w:r w:rsidRPr="001801F7">
        <w:rPr>
          <w:rFonts w:ascii="Arial" w:hAnsi="Arial" w:cs="Arial"/>
          <w:bCs/>
          <w:color w:val="000000"/>
        </w:rPr>
        <w:t xml:space="preserve">  </w:t>
      </w:r>
      <w:proofErr w:type="gramStart"/>
      <w:r w:rsidRPr="001801F7">
        <w:rPr>
          <w:rFonts w:ascii="Arial" w:hAnsi="Arial" w:cs="Arial"/>
          <w:bCs/>
          <w:color w:val="000000"/>
        </w:rPr>
        <w:t>EL  CONSULTORIO</w:t>
      </w:r>
      <w:proofErr w:type="gramEnd"/>
      <w:r w:rsidRPr="001801F7">
        <w:rPr>
          <w:rFonts w:ascii="Arial" w:hAnsi="Arial" w:cs="Arial"/>
          <w:bCs/>
          <w:color w:val="000000"/>
        </w:rPr>
        <w:t xml:space="preserve">  </w:t>
      </w:r>
      <w:proofErr w:type="gramStart"/>
      <w:r w:rsidRPr="001801F7">
        <w:rPr>
          <w:rFonts w:ascii="Arial" w:hAnsi="Arial" w:cs="Arial"/>
          <w:bCs/>
          <w:color w:val="000000"/>
        </w:rPr>
        <w:t>LABORAL  DEL</w:t>
      </w:r>
      <w:proofErr w:type="gramEnd"/>
      <w:r w:rsidRPr="001801F7">
        <w:rPr>
          <w:rFonts w:ascii="Arial" w:hAnsi="Arial" w:cs="Arial"/>
          <w:bCs/>
          <w:color w:val="000000"/>
        </w:rPr>
        <w:t xml:space="preserve">  GADMCJS”,</w:t>
      </w:r>
      <w:r w:rsidRPr="001801F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1801F7">
        <w:rPr>
          <w:rFonts w:ascii="Arial" w:hAnsi="Arial" w:cs="Arial"/>
          <w:bCs/>
          <w:color w:val="000000"/>
        </w:rPr>
        <w:t>NUT: GADMCJS-2025-5538.</w:t>
      </w:r>
    </w:p>
    <w:p w14:paraId="37D55797" w14:textId="77777777" w:rsidR="001801F7" w:rsidRPr="001801F7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34A9C3" w14:textId="78A5A212" w:rsidR="001801F7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0" w:name="_Hlk200353990"/>
      <w:r>
        <w:rPr>
          <w:rFonts w:ascii="Arial" w:hAnsi="Arial" w:cs="Arial"/>
          <w:b/>
          <w:bCs/>
          <w:color w:val="000000"/>
        </w:rPr>
        <w:t>Ítems 2</w:t>
      </w:r>
    </w:p>
    <w:bookmarkEnd w:id="0"/>
    <w:p w14:paraId="5D42FC03" w14:textId="77777777" w:rsidR="001801F7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D331EA" w14:textId="4286A513" w:rsidR="001801F7" w:rsidRPr="0021011A" w:rsidRDefault="001801F7" w:rsidP="001801F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21011A">
        <w:rPr>
          <w:rFonts w:ascii="Arial" w:hAnsi="Arial" w:cs="Arial"/>
          <w:bCs/>
          <w:color w:val="000000"/>
        </w:rPr>
        <w:t xml:space="preserve">En cumplimiento a lo manifestado con </w:t>
      </w:r>
      <w:r w:rsidRPr="001801F7">
        <w:rPr>
          <w:rFonts w:ascii="Arial" w:hAnsi="Arial" w:cs="Arial"/>
          <w:bCs/>
          <w:color w:val="000000"/>
        </w:rPr>
        <w:t>Memorando Nro. GADMCJS-UATH-2025-0701-M-GD</w:t>
      </w:r>
      <w:r w:rsidRPr="0021011A">
        <w:rPr>
          <w:rFonts w:ascii="Arial" w:hAnsi="Arial" w:cs="Arial"/>
          <w:bCs/>
          <w:color w:val="000000"/>
        </w:rPr>
        <w:t xml:space="preserve">, suscrito por </w:t>
      </w:r>
      <w:proofErr w:type="gramStart"/>
      <w:r w:rsidRPr="0021011A">
        <w:rPr>
          <w:rFonts w:ascii="Arial" w:hAnsi="Arial" w:cs="Arial"/>
          <w:bCs/>
          <w:color w:val="000000"/>
        </w:rPr>
        <w:t>la  Abg.</w:t>
      </w:r>
      <w:proofErr w:type="gramEnd"/>
      <w:r w:rsidRPr="0021011A">
        <w:rPr>
          <w:rFonts w:ascii="Arial" w:hAnsi="Arial" w:cs="Arial"/>
          <w:bCs/>
          <w:color w:val="000000"/>
        </w:rPr>
        <w:t xml:space="preserve"> Jenny Alexandra Vargas </w:t>
      </w:r>
      <w:proofErr w:type="spellStart"/>
      <w:r w:rsidRPr="0021011A">
        <w:rPr>
          <w:rFonts w:ascii="Arial" w:hAnsi="Arial" w:cs="Arial"/>
          <w:bCs/>
          <w:color w:val="000000"/>
        </w:rPr>
        <w:t>Benitez</w:t>
      </w:r>
      <w:proofErr w:type="spellEnd"/>
      <w:r w:rsidRPr="0021011A">
        <w:rPr>
          <w:rFonts w:ascii="Arial" w:hAnsi="Arial" w:cs="Arial"/>
          <w:bCs/>
          <w:color w:val="000000"/>
        </w:rPr>
        <w:t xml:space="preserve"> - JEFA DE TALENTO HUMANO, mediante el cual solicita pago de remuneración régimen LOSEP OCASIONAL, de la servidora Lamar Maritza</w:t>
      </w:r>
      <w:r w:rsidR="0021011A" w:rsidRPr="0021011A">
        <w:rPr>
          <w:rFonts w:ascii="Arial" w:hAnsi="Arial" w:cs="Arial"/>
          <w:bCs/>
          <w:color w:val="000000"/>
        </w:rPr>
        <w:t>, NUT: GADMCJS-2025-9885</w:t>
      </w:r>
    </w:p>
    <w:p w14:paraId="65F2EB49" w14:textId="77777777" w:rsidR="0021011A" w:rsidRDefault="0021011A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7BD0900" w14:textId="77777777" w:rsidR="0021011A" w:rsidRPr="001801F7" w:rsidRDefault="0021011A" w:rsidP="00180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3780537" w14:textId="4BE35EF3" w:rsidR="0021011A" w:rsidRDefault="001801F7" w:rsidP="00210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21011A" w:rsidRPr="0021011A">
        <w:rPr>
          <w:rFonts w:ascii="Arial" w:hAnsi="Arial" w:cs="Arial"/>
          <w:b/>
          <w:bCs/>
          <w:color w:val="000000"/>
        </w:rPr>
        <w:t xml:space="preserve">Ítems </w:t>
      </w:r>
      <w:r w:rsidR="0021011A">
        <w:rPr>
          <w:rFonts w:ascii="Arial" w:hAnsi="Arial" w:cs="Arial"/>
          <w:b/>
          <w:bCs/>
          <w:color w:val="000000"/>
        </w:rPr>
        <w:t>3</w:t>
      </w:r>
    </w:p>
    <w:p w14:paraId="62C5925E" w14:textId="77777777" w:rsidR="0021011A" w:rsidRDefault="0021011A" w:rsidP="00210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32189C0" w14:textId="4592E8BE" w:rsidR="0021011A" w:rsidRDefault="0021011A" w:rsidP="0021011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 conformidad a lo solicitado mediante el </w:t>
      </w:r>
      <w:r w:rsidRPr="0021011A">
        <w:rPr>
          <w:rFonts w:ascii="Arial" w:hAnsi="Arial" w:cs="Arial"/>
          <w:bCs/>
          <w:color w:val="000000"/>
        </w:rPr>
        <w:t xml:space="preserve">Memorando Nro. GADMCJS-DGTCDN-2025-1023-M-GD, </w:t>
      </w:r>
      <w:proofErr w:type="spellStart"/>
      <w:r w:rsidRPr="0021011A">
        <w:rPr>
          <w:rFonts w:ascii="Arial" w:hAnsi="Arial" w:cs="Arial"/>
          <w:bCs/>
          <w:color w:val="000000"/>
        </w:rPr>
        <w:t>Mgs</w:t>
      </w:r>
      <w:proofErr w:type="spellEnd"/>
      <w:r w:rsidRPr="0021011A">
        <w:rPr>
          <w:rFonts w:ascii="Arial" w:hAnsi="Arial" w:cs="Arial"/>
          <w:bCs/>
          <w:color w:val="000000"/>
        </w:rPr>
        <w:t>. Juan Galo Jurado Ochoa - DIRECTOR DE GESTIÓN DE TURISMO, NACIONALIDADES, CULTURA</w:t>
      </w:r>
      <w:r>
        <w:rPr>
          <w:rFonts w:ascii="Arial" w:hAnsi="Arial" w:cs="Arial"/>
          <w:bCs/>
          <w:color w:val="000000"/>
        </w:rPr>
        <w:t xml:space="preserve"> </w:t>
      </w:r>
      <w:r w:rsidRPr="0021011A">
        <w:rPr>
          <w:rFonts w:ascii="Arial" w:hAnsi="Arial" w:cs="Arial"/>
          <w:bCs/>
          <w:color w:val="000000"/>
        </w:rPr>
        <w:t>DEPORTES – RECREACIÓN,</w:t>
      </w:r>
      <w:r>
        <w:rPr>
          <w:rFonts w:ascii="Arial" w:hAnsi="Arial" w:cs="Arial"/>
          <w:bCs/>
          <w:color w:val="000000"/>
        </w:rPr>
        <w:t xml:space="preserve"> cuyo contenido indica </w:t>
      </w:r>
      <w:r w:rsidRPr="0021011A">
        <w:rPr>
          <w:rFonts w:ascii="Arial" w:hAnsi="Arial" w:cs="Arial"/>
          <w:bCs/>
          <w:color w:val="000000"/>
        </w:rPr>
        <w:t>realizar la reforma de  traspasos de recursos para poder continuar con la emisión de la Certificación Presupuestaria de Disponibilidad de Recursos, para el proceso denominado: ADQUISICIÓN DE MATERIAL PROMOCIONAL PARA LA</w:t>
      </w:r>
      <w:r>
        <w:rPr>
          <w:rFonts w:ascii="Arial" w:hAnsi="Arial" w:cs="Arial"/>
          <w:bCs/>
          <w:color w:val="000000"/>
        </w:rPr>
        <w:t xml:space="preserve"> </w:t>
      </w:r>
      <w:r w:rsidRPr="0021011A">
        <w:rPr>
          <w:rFonts w:ascii="Arial" w:hAnsi="Arial" w:cs="Arial"/>
          <w:bCs/>
          <w:color w:val="000000"/>
        </w:rPr>
        <w:t>EJECUCIÓN DEL PROYECTO "PROMOCIÓN ESTRATÉGICA DE LOS</w:t>
      </w:r>
      <w:r>
        <w:rPr>
          <w:rFonts w:ascii="Arial" w:hAnsi="Arial" w:cs="Arial"/>
          <w:bCs/>
          <w:color w:val="000000"/>
        </w:rPr>
        <w:t xml:space="preserve"> </w:t>
      </w:r>
      <w:r w:rsidRPr="0021011A">
        <w:rPr>
          <w:rFonts w:ascii="Arial" w:hAnsi="Arial" w:cs="Arial"/>
          <w:bCs/>
          <w:color w:val="000000"/>
        </w:rPr>
        <w:t>PRODUCTOS Y SERVICIOS TURÍSTICOS DEL  DESTINO LA JOYA  DE LOS</w:t>
      </w:r>
      <w:r>
        <w:rPr>
          <w:rFonts w:ascii="Arial" w:hAnsi="Arial" w:cs="Arial"/>
          <w:bCs/>
          <w:color w:val="000000"/>
        </w:rPr>
        <w:t xml:space="preserve"> </w:t>
      </w:r>
      <w:r w:rsidRPr="0021011A">
        <w:rPr>
          <w:rFonts w:ascii="Arial" w:hAnsi="Arial" w:cs="Arial"/>
          <w:bCs/>
          <w:color w:val="000000"/>
        </w:rPr>
        <w:t>SACHAS, A NIVEL LOCAL, NACIONAL E INTERNACIONAL", NUT: GADMCJS-2025-6118</w:t>
      </w:r>
      <w:r>
        <w:rPr>
          <w:rFonts w:ascii="Arial" w:hAnsi="Arial" w:cs="Arial"/>
          <w:bCs/>
          <w:color w:val="000000"/>
        </w:rPr>
        <w:t>.</w:t>
      </w:r>
    </w:p>
    <w:p w14:paraId="359F6891" w14:textId="77777777" w:rsidR="00EB6550" w:rsidRDefault="00EB6550" w:rsidP="0021011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49A86923" w14:textId="7E58F00B" w:rsidR="00EB6550" w:rsidRDefault="00EB6550" w:rsidP="00EB65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1011A">
        <w:rPr>
          <w:rFonts w:ascii="Arial" w:hAnsi="Arial" w:cs="Arial"/>
          <w:b/>
          <w:bCs/>
          <w:color w:val="000000"/>
        </w:rPr>
        <w:t xml:space="preserve">Ítems </w:t>
      </w:r>
      <w:r>
        <w:rPr>
          <w:rFonts w:ascii="Arial" w:hAnsi="Arial" w:cs="Arial"/>
          <w:b/>
          <w:bCs/>
          <w:color w:val="000000"/>
        </w:rPr>
        <w:t>4</w:t>
      </w:r>
    </w:p>
    <w:p w14:paraId="0765C76B" w14:textId="77777777" w:rsidR="00EB6550" w:rsidRDefault="00EB6550" w:rsidP="00EB65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B2226B2" w14:textId="470231AB" w:rsidR="004D2A11" w:rsidRDefault="00D85AA2" w:rsidP="00D85AA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D85AA2">
        <w:rPr>
          <w:rFonts w:ascii="Arial" w:hAnsi="Arial" w:cs="Arial"/>
          <w:bCs/>
          <w:color w:val="000000"/>
        </w:rPr>
        <w:t xml:space="preserve">En virtud a lo solicitado mediante Memorando Nro. GADMCJS-DGOP-2025-1302-M-GD, por parte de la Srta. </w:t>
      </w:r>
      <w:proofErr w:type="spellStart"/>
      <w:r w:rsidRPr="00D85AA2">
        <w:rPr>
          <w:rFonts w:ascii="Arial" w:hAnsi="Arial" w:cs="Arial"/>
          <w:bCs/>
          <w:color w:val="000000"/>
        </w:rPr>
        <w:t>Mgs</w:t>
      </w:r>
      <w:proofErr w:type="spellEnd"/>
      <w:r w:rsidRPr="00D85AA2">
        <w:rPr>
          <w:rFonts w:ascii="Arial" w:hAnsi="Arial" w:cs="Arial"/>
          <w:bCs/>
          <w:color w:val="000000"/>
        </w:rPr>
        <w:t xml:space="preserve">. </w:t>
      </w:r>
      <w:proofErr w:type="spellStart"/>
      <w:r w:rsidRPr="00D85AA2">
        <w:rPr>
          <w:rFonts w:ascii="Arial" w:hAnsi="Arial" w:cs="Arial"/>
          <w:bCs/>
          <w:color w:val="000000"/>
        </w:rPr>
        <w:t>Talia</w:t>
      </w:r>
      <w:proofErr w:type="spellEnd"/>
      <w:r w:rsidRPr="00D85AA2">
        <w:rPr>
          <w:rFonts w:ascii="Arial" w:hAnsi="Arial" w:cs="Arial"/>
          <w:bCs/>
          <w:color w:val="000000"/>
        </w:rPr>
        <w:t xml:space="preserve"> Fernanda Calderón Maldonado - DIRECTORA DE GESTIÓN DE OBRAS PÚBLICAS, </w:t>
      </w:r>
      <w:r>
        <w:rPr>
          <w:rFonts w:ascii="Arial" w:hAnsi="Arial" w:cs="Arial"/>
          <w:bCs/>
          <w:color w:val="000000"/>
        </w:rPr>
        <w:t xml:space="preserve">en cual solicita el pago de la </w:t>
      </w:r>
      <w:r w:rsidRPr="00D85AA2">
        <w:rPr>
          <w:rFonts w:ascii="Arial" w:hAnsi="Arial" w:cs="Arial"/>
          <w:bCs/>
          <w:color w:val="000000"/>
        </w:rPr>
        <w:t>Planilla Única de Liquidación del contrato Complementario cuyo objeto denominado: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>“REAPERTURA - MEJORAMIENTO DE ESPACIOS PARA LA PRÁCTICA DE LA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>ACTIVIDAD FÍSICA, DEPORTIVA Y SOCIAL, MEDIANTE EL MANTENIMIENTO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 xml:space="preserve">DE LA CANCHA DE USO </w:t>
      </w:r>
      <w:r w:rsidRPr="00D85AA2">
        <w:rPr>
          <w:rFonts w:ascii="Arial" w:hAnsi="Arial" w:cs="Arial"/>
          <w:bCs/>
          <w:color w:val="000000"/>
        </w:rPr>
        <w:lastRenderedPageBreak/>
        <w:t>MÚLTIPLE DEL BARRIO 25 DE DICIEMBRE DEL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>CANTÓN LA JOYA DE LOS SACHAS, PROVINCIA DE ORELLANA”, adjudicado al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 xml:space="preserve">Ing. Marco Antonio Correa </w:t>
      </w:r>
      <w:proofErr w:type="spellStart"/>
      <w:r w:rsidRPr="00D85AA2">
        <w:rPr>
          <w:rFonts w:ascii="Arial" w:hAnsi="Arial" w:cs="Arial"/>
          <w:bCs/>
          <w:color w:val="000000"/>
        </w:rPr>
        <w:t>Correa</w:t>
      </w:r>
      <w:proofErr w:type="spellEnd"/>
      <w:r w:rsidRPr="00D85AA2">
        <w:rPr>
          <w:rFonts w:ascii="Arial" w:hAnsi="Arial" w:cs="Arial"/>
          <w:bCs/>
          <w:color w:val="000000"/>
        </w:rPr>
        <w:t xml:space="preserve"> / Contratista, por un valor de USD 3.317,79 (SIN</w:t>
      </w:r>
      <w:r>
        <w:rPr>
          <w:rFonts w:ascii="Arial" w:hAnsi="Arial" w:cs="Arial"/>
          <w:bCs/>
          <w:color w:val="000000"/>
        </w:rPr>
        <w:t xml:space="preserve"> </w:t>
      </w:r>
      <w:r w:rsidRPr="00D85AA2">
        <w:rPr>
          <w:rFonts w:ascii="Arial" w:hAnsi="Arial" w:cs="Arial"/>
          <w:bCs/>
          <w:color w:val="000000"/>
        </w:rPr>
        <w:t>IVA)</w:t>
      </w:r>
      <w:r w:rsidR="00D9258D">
        <w:rPr>
          <w:rFonts w:ascii="Arial" w:hAnsi="Arial" w:cs="Arial"/>
          <w:bCs/>
          <w:color w:val="000000"/>
        </w:rPr>
        <w:t xml:space="preserve">, </w:t>
      </w:r>
      <w:r w:rsidR="00D9258D" w:rsidRPr="00D9258D">
        <w:rPr>
          <w:rFonts w:ascii="Arial" w:hAnsi="Arial" w:cs="Arial"/>
          <w:bCs/>
          <w:color w:val="000000"/>
        </w:rPr>
        <w:t>NUT: GADMCJS-2024-2065</w:t>
      </w:r>
      <w:r w:rsidR="00D9258D">
        <w:rPr>
          <w:rFonts w:ascii="Arial" w:hAnsi="Arial" w:cs="Arial"/>
          <w:bCs/>
          <w:color w:val="000000"/>
        </w:rPr>
        <w:t>.</w:t>
      </w:r>
    </w:p>
    <w:p w14:paraId="0E79F784" w14:textId="77777777" w:rsidR="00A62E55" w:rsidRDefault="00A62E55" w:rsidP="00A62E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3EE738" w14:textId="7858A201" w:rsidR="00A62E55" w:rsidRDefault="00A62E55" w:rsidP="00A62E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1011A">
        <w:rPr>
          <w:rFonts w:ascii="Arial" w:hAnsi="Arial" w:cs="Arial"/>
          <w:b/>
          <w:bCs/>
          <w:color w:val="000000"/>
        </w:rPr>
        <w:t xml:space="preserve">Ítems </w:t>
      </w:r>
      <w:r>
        <w:rPr>
          <w:rFonts w:ascii="Arial" w:hAnsi="Arial" w:cs="Arial"/>
          <w:b/>
          <w:bCs/>
          <w:color w:val="000000"/>
        </w:rPr>
        <w:t>5</w:t>
      </w:r>
    </w:p>
    <w:p w14:paraId="2B4BE89E" w14:textId="77777777" w:rsidR="00A62E55" w:rsidRDefault="00A62E55" w:rsidP="00A62E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EE60751" w14:textId="6A8BDD3E" w:rsidR="00A62E55" w:rsidRDefault="00A62E55" w:rsidP="00A62E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Con atención al </w:t>
      </w:r>
      <w:r w:rsidRPr="00A62E55">
        <w:rPr>
          <w:rFonts w:ascii="Arial" w:hAnsi="Arial" w:cs="Arial"/>
          <w:bCs/>
          <w:color w:val="000000"/>
        </w:rPr>
        <w:t xml:space="preserve">Memorando Nro. GADMCJS-DGA-2025-2024-M-GD, </w:t>
      </w:r>
      <w:r>
        <w:rPr>
          <w:rFonts w:ascii="Arial" w:hAnsi="Arial" w:cs="Arial"/>
          <w:bCs/>
          <w:color w:val="000000"/>
        </w:rPr>
        <w:t xml:space="preserve">suscrito por el </w:t>
      </w:r>
      <w:proofErr w:type="spellStart"/>
      <w:r w:rsidRPr="00A62E55">
        <w:rPr>
          <w:rFonts w:ascii="Arial" w:hAnsi="Arial" w:cs="Arial"/>
          <w:bCs/>
          <w:color w:val="000000"/>
        </w:rPr>
        <w:t>Mgs</w:t>
      </w:r>
      <w:proofErr w:type="spellEnd"/>
      <w:r w:rsidRPr="00A62E55">
        <w:rPr>
          <w:rFonts w:ascii="Arial" w:hAnsi="Arial" w:cs="Arial"/>
          <w:bCs/>
          <w:color w:val="000000"/>
        </w:rPr>
        <w:t xml:space="preserve">. Nelson Humberto </w:t>
      </w:r>
      <w:proofErr w:type="spellStart"/>
      <w:r w:rsidRPr="00A62E55">
        <w:rPr>
          <w:rFonts w:ascii="Arial" w:hAnsi="Arial" w:cs="Arial"/>
          <w:bCs/>
          <w:color w:val="000000"/>
        </w:rPr>
        <w:t>Sanchima</w:t>
      </w:r>
      <w:proofErr w:type="spellEnd"/>
      <w:r w:rsidRPr="00A62E55">
        <w:rPr>
          <w:rFonts w:ascii="Arial" w:hAnsi="Arial" w:cs="Arial"/>
          <w:bCs/>
          <w:color w:val="000000"/>
        </w:rPr>
        <w:t xml:space="preserve"> </w:t>
      </w:r>
      <w:proofErr w:type="spellStart"/>
      <w:r w:rsidRPr="00A62E55">
        <w:rPr>
          <w:rFonts w:ascii="Arial" w:hAnsi="Arial" w:cs="Arial"/>
          <w:bCs/>
          <w:color w:val="000000"/>
        </w:rPr>
        <w:t>Loyaga</w:t>
      </w:r>
      <w:proofErr w:type="spellEnd"/>
      <w:r w:rsidRPr="00A62E55">
        <w:rPr>
          <w:rFonts w:ascii="Arial" w:hAnsi="Arial" w:cs="Arial"/>
          <w:bCs/>
          <w:color w:val="000000"/>
        </w:rPr>
        <w:t xml:space="preserve">- DIRECTOR DE GESTIÓN ADMINISTRATIVA, </w:t>
      </w:r>
      <w:r>
        <w:rPr>
          <w:rFonts w:ascii="Arial" w:hAnsi="Arial" w:cs="Arial"/>
          <w:bCs/>
          <w:color w:val="000000"/>
        </w:rPr>
        <w:t xml:space="preserve">mediante el cual solicita </w:t>
      </w:r>
      <w:r w:rsidRPr="00A62E55">
        <w:rPr>
          <w:rFonts w:ascii="Arial" w:hAnsi="Arial" w:cs="Arial"/>
          <w:bCs/>
          <w:color w:val="000000"/>
        </w:rPr>
        <w:t xml:space="preserve"> se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proceda con la reforma presupuestaria, y se realicen los traspasos dentro de la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misma Unidad para el proceso denominado: “ADQUISICIÓN DE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MATERIALES PARA MANTENIMIENTOS DE EQUIPOS INFORMÁTICOS E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INFRAESTRUCTURA DE REDES, PARA LA UNIDAD DE TECNOLOGÍAS DE LA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INFORMACIÓN Y COMUNICACIÓN, DEL GOBIERNO AUTÓNOMO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DESCENTRALIZADO MUNICIPAL DEL CANTÓN LA JOYA DE LOS SACHAS DE</w:t>
      </w:r>
      <w:r>
        <w:rPr>
          <w:rFonts w:ascii="Arial" w:hAnsi="Arial" w:cs="Arial"/>
          <w:bCs/>
          <w:color w:val="000000"/>
        </w:rPr>
        <w:t xml:space="preserve"> </w:t>
      </w:r>
      <w:r w:rsidRPr="00A62E55">
        <w:rPr>
          <w:rFonts w:ascii="Arial" w:hAnsi="Arial" w:cs="Arial"/>
          <w:bCs/>
          <w:color w:val="000000"/>
        </w:rPr>
        <w:t>LA PROVINCIA DE ORELLANA”</w:t>
      </w:r>
      <w:r>
        <w:rPr>
          <w:rFonts w:ascii="Arial" w:hAnsi="Arial" w:cs="Arial"/>
          <w:bCs/>
          <w:color w:val="000000"/>
        </w:rPr>
        <w:t xml:space="preserve">, </w:t>
      </w:r>
      <w:r w:rsidRPr="00A62E55">
        <w:rPr>
          <w:rFonts w:ascii="Arial" w:hAnsi="Arial" w:cs="Arial"/>
          <w:bCs/>
          <w:color w:val="000000"/>
        </w:rPr>
        <w:t>NUT: GADMCJS-2025-2946</w:t>
      </w:r>
    </w:p>
    <w:p w14:paraId="15A04CEF" w14:textId="77777777" w:rsidR="00A312A1" w:rsidRDefault="00A312A1" w:rsidP="00A62E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2782D932" w14:textId="1FC700DB" w:rsidR="00A312A1" w:rsidRDefault="00A312A1" w:rsidP="00A31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1011A">
        <w:rPr>
          <w:rFonts w:ascii="Arial" w:hAnsi="Arial" w:cs="Arial"/>
          <w:b/>
          <w:bCs/>
          <w:color w:val="000000"/>
        </w:rPr>
        <w:t xml:space="preserve">Ítems </w:t>
      </w:r>
      <w:r>
        <w:rPr>
          <w:rFonts w:ascii="Arial" w:hAnsi="Arial" w:cs="Arial"/>
          <w:b/>
          <w:bCs/>
          <w:color w:val="000000"/>
        </w:rPr>
        <w:t>6</w:t>
      </w:r>
    </w:p>
    <w:p w14:paraId="1C8005D4" w14:textId="77777777" w:rsidR="00A312A1" w:rsidRDefault="00A312A1" w:rsidP="00A312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6DB6F73" w14:textId="0D1A8824" w:rsidR="00A312A1" w:rsidRPr="00CB5D07" w:rsidRDefault="00A312A1" w:rsidP="00A312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5D07">
        <w:rPr>
          <w:rFonts w:ascii="Arial" w:hAnsi="Arial" w:cs="Arial"/>
          <w:color w:val="000000"/>
        </w:rPr>
        <w:t xml:space="preserve">Con atención al </w:t>
      </w:r>
      <w:r w:rsidRPr="00A312A1">
        <w:rPr>
          <w:rFonts w:ascii="Arial" w:hAnsi="Arial" w:cs="Arial"/>
          <w:color w:val="000000"/>
        </w:rPr>
        <w:t>Memorando Nro. GADMCJS-DGTTTSV-2025-0376-M-GD</w:t>
      </w:r>
      <w:r w:rsidRPr="00CB5D07">
        <w:rPr>
          <w:rFonts w:ascii="Arial" w:hAnsi="Arial" w:cs="Arial"/>
          <w:color w:val="000000"/>
        </w:rPr>
        <w:t xml:space="preserve">, suscrito por la </w:t>
      </w:r>
      <w:r w:rsidRPr="00CB5D07">
        <w:rPr>
          <w:rFonts w:ascii="Arial" w:hAnsi="Arial" w:cs="Arial"/>
          <w:color w:val="000000"/>
        </w:rPr>
        <w:t xml:space="preserve">Abg. Marlene </w:t>
      </w:r>
      <w:proofErr w:type="spellStart"/>
      <w:r w:rsidRPr="00CB5D07">
        <w:rPr>
          <w:rFonts w:ascii="Arial" w:hAnsi="Arial" w:cs="Arial"/>
          <w:color w:val="000000"/>
        </w:rPr>
        <w:t>Melida</w:t>
      </w:r>
      <w:proofErr w:type="spellEnd"/>
      <w:r w:rsidRPr="00CB5D07">
        <w:rPr>
          <w:rFonts w:ascii="Arial" w:hAnsi="Arial" w:cs="Arial"/>
          <w:color w:val="000000"/>
        </w:rPr>
        <w:t xml:space="preserve"> Bravo </w:t>
      </w:r>
      <w:proofErr w:type="spellStart"/>
      <w:r w:rsidRPr="00CB5D07">
        <w:rPr>
          <w:rFonts w:ascii="Arial" w:hAnsi="Arial" w:cs="Arial"/>
          <w:color w:val="000000"/>
        </w:rPr>
        <w:t>Songor</w:t>
      </w:r>
      <w:proofErr w:type="spellEnd"/>
      <w:r w:rsidRPr="00CB5D07">
        <w:rPr>
          <w:rFonts w:ascii="Arial" w:hAnsi="Arial" w:cs="Arial"/>
          <w:color w:val="000000"/>
        </w:rPr>
        <w:t xml:space="preserve"> - </w:t>
      </w:r>
      <w:r w:rsidRPr="00CB5D07">
        <w:rPr>
          <w:rFonts w:ascii="Arial" w:hAnsi="Arial" w:cs="Arial"/>
          <w:color w:val="000000"/>
        </w:rPr>
        <w:t>DIRECTORA DE GESTIÓN DE TRANSPORTE TERRESTRE, TRANSITO Y</w:t>
      </w:r>
      <w:r w:rsidRPr="00CB5D07">
        <w:rPr>
          <w:rFonts w:ascii="Arial" w:hAnsi="Arial" w:cs="Arial"/>
          <w:color w:val="000000"/>
        </w:rPr>
        <w:t xml:space="preserve"> </w:t>
      </w:r>
      <w:r w:rsidRPr="00CB5D07">
        <w:rPr>
          <w:rFonts w:ascii="Arial" w:hAnsi="Arial" w:cs="Arial"/>
          <w:color w:val="000000"/>
        </w:rPr>
        <w:t>SEGURIDAD VIAL (ENC)</w:t>
      </w:r>
      <w:r w:rsidRPr="00CB5D07">
        <w:rPr>
          <w:rFonts w:ascii="Arial" w:hAnsi="Arial" w:cs="Arial"/>
          <w:color w:val="000000"/>
        </w:rPr>
        <w:t xml:space="preserve">, mediante el cual solicita el traspasos de recursos para las partidas presupuestarias </w:t>
      </w:r>
      <w:r w:rsidRPr="00CB5D07">
        <w:rPr>
          <w:rFonts w:ascii="Arial" w:hAnsi="Arial" w:cs="Arial"/>
          <w:color w:val="000000"/>
        </w:rPr>
        <w:t>No. 7.3.02.04, 7.3.08.02,  7.3.08.12,  8.4.01.03, 8.4.01.04, por el valor</w:t>
      </w:r>
      <w:r w:rsidR="00CB5D07" w:rsidRPr="00CB5D07">
        <w:rPr>
          <w:rFonts w:ascii="Arial" w:hAnsi="Arial" w:cs="Arial"/>
          <w:color w:val="000000"/>
        </w:rPr>
        <w:t xml:space="preserve"> </w:t>
      </w:r>
      <w:r w:rsidRPr="00A312A1">
        <w:rPr>
          <w:rFonts w:ascii="Arial" w:hAnsi="Arial" w:cs="Arial"/>
          <w:color w:val="000000"/>
        </w:rPr>
        <w:t>de 3.796,71 (TRES MIL, SETECIENTOS NOVENTA Y SEIS DOLARES, CON SETENTA Y</w:t>
      </w:r>
      <w:r w:rsidRPr="00CB5D07">
        <w:rPr>
          <w:rFonts w:ascii="Arial" w:hAnsi="Arial" w:cs="Arial"/>
          <w:color w:val="000000"/>
        </w:rPr>
        <w:t xml:space="preserve"> </w:t>
      </w:r>
      <w:r w:rsidRPr="00CB5D07">
        <w:rPr>
          <w:rFonts w:ascii="Arial" w:hAnsi="Arial" w:cs="Arial"/>
          <w:color w:val="000000"/>
        </w:rPr>
        <w:t>UN CENTAVOS DE DOLARES)</w:t>
      </w:r>
      <w:r w:rsidRPr="00CB5D07">
        <w:rPr>
          <w:rFonts w:ascii="Arial" w:hAnsi="Arial" w:cs="Arial"/>
          <w:color w:val="000000"/>
        </w:rPr>
        <w:t xml:space="preserve">, </w:t>
      </w:r>
      <w:r w:rsidR="00CB5D07">
        <w:rPr>
          <w:rFonts w:ascii="Arial" w:hAnsi="Arial" w:cs="Arial"/>
          <w:color w:val="000000"/>
        </w:rPr>
        <w:t xml:space="preserve">recursos </w:t>
      </w:r>
      <w:r w:rsidRPr="00CB5D07">
        <w:rPr>
          <w:rFonts w:ascii="Arial" w:hAnsi="Arial" w:cs="Arial"/>
          <w:color w:val="000000"/>
        </w:rPr>
        <w:t>necesari</w:t>
      </w:r>
      <w:r w:rsidR="00CB5D07">
        <w:rPr>
          <w:rFonts w:ascii="Arial" w:hAnsi="Arial" w:cs="Arial"/>
          <w:color w:val="000000"/>
        </w:rPr>
        <w:t>os</w:t>
      </w:r>
      <w:r w:rsidRPr="00CB5D07">
        <w:rPr>
          <w:rFonts w:ascii="Arial" w:hAnsi="Arial" w:cs="Arial"/>
          <w:color w:val="000000"/>
        </w:rPr>
        <w:t xml:space="preserve"> para la ejecución del </w:t>
      </w:r>
      <w:r w:rsidRPr="00A312A1">
        <w:rPr>
          <w:rFonts w:ascii="Arial" w:hAnsi="Arial" w:cs="Arial"/>
          <w:color w:val="000000"/>
        </w:rPr>
        <w:t>Proyecto 1 Denominado: “</w:t>
      </w:r>
      <w:r w:rsidRPr="00A312A1">
        <w:rPr>
          <w:rFonts w:ascii="Arial" w:hAnsi="Arial" w:cs="Arial"/>
          <w:i/>
          <w:iCs/>
          <w:color w:val="000000"/>
        </w:rPr>
        <w:t>FORTALECER EL CONOCIMIENTO DE LAS NORMAS DE</w:t>
      </w:r>
      <w:r w:rsidRPr="00CB5D07">
        <w:rPr>
          <w:rFonts w:ascii="Arial" w:hAnsi="Arial" w:cs="Arial"/>
          <w:i/>
          <w:iCs/>
          <w:color w:val="000000"/>
        </w:rPr>
        <w:t xml:space="preserve"> </w:t>
      </w:r>
      <w:r w:rsidRPr="00CB5D07">
        <w:rPr>
          <w:rFonts w:ascii="Arial" w:hAnsi="Arial" w:cs="Arial"/>
          <w:i/>
          <w:iCs/>
          <w:color w:val="000000"/>
        </w:rPr>
        <w:t>TRÁNSITO EN LOS CENTROS EDUCATIVOS DEL CANTÓN JOYA DE LOS SACHAS</w:t>
      </w:r>
      <w:r w:rsidRPr="00CB5D07">
        <w:rPr>
          <w:rFonts w:ascii="Arial" w:hAnsi="Arial" w:cs="Arial"/>
          <w:color w:val="000000"/>
        </w:rPr>
        <w:t>”</w:t>
      </w:r>
      <w:r w:rsidR="00CB5D07" w:rsidRPr="00CB5D07">
        <w:rPr>
          <w:rFonts w:ascii="Arial" w:hAnsi="Arial" w:cs="Arial"/>
          <w:color w:val="000000"/>
        </w:rPr>
        <w:t xml:space="preserve">, </w:t>
      </w:r>
      <w:r w:rsidR="00CB5D07" w:rsidRPr="00CB5D07">
        <w:rPr>
          <w:rFonts w:ascii="Arial" w:hAnsi="Arial" w:cs="Arial"/>
          <w:color w:val="000000"/>
        </w:rPr>
        <w:t>NUT: GADMCJS-2025-2229</w:t>
      </w:r>
      <w:r w:rsidR="00CB5D07" w:rsidRPr="00CB5D07">
        <w:rPr>
          <w:rFonts w:ascii="Arial" w:hAnsi="Arial" w:cs="Arial"/>
          <w:color w:val="000000"/>
        </w:rPr>
        <w:t>.</w:t>
      </w:r>
    </w:p>
    <w:p w14:paraId="5ECB2D3A" w14:textId="77777777" w:rsidR="00A312A1" w:rsidRPr="00A62E55" w:rsidRDefault="00A312A1" w:rsidP="00A62E5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5DD701DE" w14:textId="0C788537" w:rsidR="00D85AA2" w:rsidRDefault="00A62E55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7A420514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7A28E14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576FC4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99DC26D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149AB7F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181AC1A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48DDF2D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A6D81C2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97EDB01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9840C2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47B13BA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1D03BC9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5514F7E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285B877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C35EF8C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0F9C43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42E20E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A84F11C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B2D499D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91A5A3" w14:textId="77777777" w:rsidR="00CB5D07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6D6BA1A" w14:textId="77777777" w:rsidR="00CB5D07" w:rsidRPr="00A62E55" w:rsidRDefault="00CB5D07" w:rsidP="00D85A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1DF190F" w14:textId="76D12F7C" w:rsidR="00A42794" w:rsidRDefault="004D2A11" w:rsidP="00A427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D2A11">
        <w:rPr>
          <w:rFonts w:ascii="Arial" w:hAnsi="Arial" w:cs="Arial"/>
          <w:b/>
          <w:color w:val="000000"/>
        </w:rPr>
        <w:t>RESUMEN DE TRASPASOS REALIZADOS</w:t>
      </w:r>
    </w:p>
    <w:p w14:paraId="6A83717C" w14:textId="77777777" w:rsidR="00CB5D07" w:rsidRDefault="00CB5D07" w:rsidP="00A427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1AEA05D" w14:textId="35215859" w:rsidR="00A42794" w:rsidRDefault="00A312A1" w:rsidP="00A4279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312A1">
        <w:drawing>
          <wp:inline distT="0" distB="0" distL="0" distR="0" wp14:anchorId="4322AF8A" wp14:editId="7CB1921C">
            <wp:extent cx="5907405" cy="7664450"/>
            <wp:effectExtent l="0" t="0" r="0" b="0"/>
            <wp:docPr id="110745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995D" w14:textId="08BB68F4" w:rsidR="00D85AA2" w:rsidRPr="004D2A11" w:rsidRDefault="00D85AA2" w:rsidP="004D2A1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1B55598" w14:textId="510925C9" w:rsidR="004D2A11" w:rsidRDefault="004D2A11" w:rsidP="00A0728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7ED3B9C5" w14:textId="7A7913CA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0728B">
        <w:rPr>
          <w:rFonts w:ascii="Arial" w:hAnsi="Arial" w:cs="Arial"/>
          <w:b/>
          <w:color w:val="000000"/>
        </w:rPr>
        <w:t>CONCLUSIONES.-</w:t>
      </w:r>
    </w:p>
    <w:p w14:paraId="2208AF96" w14:textId="77777777" w:rsidR="00A0728B" w:rsidRDefault="00A0728B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CFED74" w14:textId="05C55707" w:rsidR="000D1BF5" w:rsidRPr="00CD11FD" w:rsidRDefault="000D1BF5" w:rsidP="00CD11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0728B">
        <w:rPr>
          <w:rFonts w:ascii="Arial" w:hAnsi="Arial" w:cs="Arial"/>
          <w:color w:val="000000"/>
        </w:rPr>
        <w:t>Una vez revisados los saldos presupuestarios, la documentación de respaldo que motiva y justifica el traspaso de crédito</w:t>
      </w:r>
      <w:r w:rsidR="0016279F">
        <w:rPr>
          <w:rFonts w:ascii="Arial" w:hAnsi="Arial" w:cs="Arial"/>
          <w:color w:val="000000"/>
        </w:rPr>
        <w:t xml:space="preserve"> por el monto USD.</w:t>
      </w:r>
      <w:r w:rsidR="00A312A1">
        <w:rPr>
          <w:rFonts w:ascii="Arial" w:hAnsi="Arial" w:cs="Arial"/>
          <w:color w:val="000000"/>
        </w:rPr>
        <w:t>32.599,71</w:t>
      </w:r>
      <w:r w:rsidR="004826AC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0F50ED">
        <w:rPr>
          <w:rFonts w:ascii="Arial" w:hAnsi="Arial" w:cs="Arial"/>
          <w:color w:val="000000"/>
        </w:rPr>
        <w:t>según</w:t>
      </w:r>
      <w:r w:rsidRPr="00A0728B">
        <w:rPr>
          <w:rFonts w:ascii="Arial" w:hAnsi="Arial" w:cs="Arial"/>
          <w:color w:val="000000"/>
        </w:rPr>
        <w:t xml:space="preserve"> normativa legal vigente según Art. 256 </w:t>
      </w:r>
      <w:proofErr w:type="gramStart"/>
      <w:r w:rsidRPr="00A0728B">
        <w:rPr>
          <w:rFonts w:ascii="Arial" w:hAnsi="Arial" w:cs="Arial"/>
          <w:color w:val="000000"/>
        </w:rPr>
        <w:t xml:space="preserve">del </w:t>
      </w:r>
      <w:r w:rsidR="00CD11FD">
        <w:rPr>
          <w:rFonts w:ascii="Arial" w:hAnsi="Arial" w:cs="Arial"/>
          <w:color w:val="000000"/>
        </w:rPr>
        <w:t xml:space="preserve"> </w:t>
      </w:r>
      <w:r w:rsidRPr="00CD11FD">
        <w:rPr>
          <w:rFonts w:ascii="Arial" w:hAnsi="Arial" w:cs="Arial"/>
          <w:color w:val="000000"/>
        </w:rPr>
        <w:t>COOTAD</w:t>
      </w:r>
      <w:proofErr w:type="gramEnd"/>
      <w:r w:rsidRPr="00CD11FD">
        <w:rPr>
          <w:rFonts w:ascii="Arial" w:hAnsi="Arial" w:cs="Arial"/>
          <w:color w:val="000000"/>
        </w:rPr>
        <w:t>, se procede a dar vialidad financiera para efectuar la</w:t>
      </w:r>
      <w:r w:rsidR="00CD11FD">
        <w:rPr>
          <w:rFonts w:ascii="Arial" w:hAnsi="Arial" w:cs="Arial"/>
          <w:color w:val="000000"/>
        </w:rPr>
        <w:t xml:space="preserve"> </w:t>
      </w:r>
      <w:r w:rsidR="00421CD8">
        <w:rPr>
          <w:rFonts w:ascii="Arial" w:hAnsi="Arial" w:cs="Arial"/>
          <w:color w:val="000000"/>
        </w:rPr>
        <w:t>décima</w:t>
      </w:r>
      <w:r w:rsidRPr="00CD11FD">
        <w:rPr>
          <w:rFonts w:ascii="Arial" w:hAnsi="Arial" w:cs="Arial"/>
          <w:color w:val="000000"/>
        </w:rPr>
        <w:t xml:space="preserve"> Reforma al Presupuesto del Ejercicio Económico del año 2025.</w:t>
      </w:r>
    </w:p>
    <w:p w14:paraId="4B5C6E4C" w14:textId="77777777" w:rsidR="006966C0" w:rsidRDefault="006966C0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1EA2BB2" w14:textId="77777777" w:rsidR="00A2391E" w:rsidRDefault="00A2391E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E469372" w14:textId="1A31C1F2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0728B">
        <w:rPr>
          <w:rFonts w:ascii="Arial" w:hAnsi="Arial" w:cs="Arial"/>
          <w:b/>
          <w:color w:val="000000"/>
        </w:rPr>
        <w:t>RECOMENDACIONES.-</w:t>
      </w:r>
    </w:p>
    <w:p w14:paraId="4D8E47AB" w14:textId="77777777" w:rsidR="00A0728B" w:rsidRDefault="00A0728B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D065C9" w14:textId="1EDFCD8E" w:rsidR="000D1BF5" w:rsidRPr="00A0728B" w:rsidRDefault="000D1BF5" w:rsidP="00A07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0728B">
        <w:rPr>
          <w:rFonts w:ascii="Arial" w:hAnsi="Arial" w:cs="Arial"/>
          <w:color w:val="000000"/>
        </w:rPr>
        <w:t>Autorizar la solicitud de la reforma presupuestaria de traspaso de créditos contenida en el presente informe.</w:t>
      </w:r>
    </w:p>
    <w:p w14:paraId="4DE50E48" w14:textId="4448B7EC" w:rsidR="000D1BF5" w:rsidRDefault="000D1BF5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C4AE01" w14:textId="18F93B53" w:rsidR="00CA44EF" w:rsidRDefault="00CA44EF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92CF2D" w14:textId="6D0F6BE4" w:rsidR="00931B9D" w:rsidRDefault="00931B9D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9A84F5" w14:textId="03AAEF23" w:rsidR="00931B9D" w:rsidRDefault="00931B9D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BF2683" w14:textId="170E85CA" w:rsidR="00931B9D" w:rsidRDefault="00931B9D" w:rsidP="00931B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0010DF6" w14:textId="5381741A" w:rsidR="00CA44EF" w:rsidRDefault="00CA44EF" w:rsidP="000D1B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642363" w14:textId="08BC4482" w:rsidR="000D1BF5" w:rsidRDefault="000D1BF5" w:rsidP="000D1B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Joya de los Sachas, al </w:t>
      </w:r>
      <w:r w:rsidR="00CB5D07">
        <w:rPr>
          <w:rFonts w:ascii="Arial" w:hAnsi="Arial" w:cs="Arial"/>
          <w:color w:val="000000"/>
        </w:rPr>
        <w:t>10</w:t>
      </w:r>
      <w:r w:rsidR="00F65D5C">
        <w:rPr>
          <w:rFonts w:ascii="Arial" w:hAnsi="Arial" w:cs="Arial"/>
          <w:color w:val="000000"/>
        </w:rPr>
        <w:t xml:space="preserve"> de</w:t>
      </w:r>
      <w:r w:rsidR="00421CD8">
        <w:rPr>
          <w:rFonts w:ascii="Arial" w:hAnsi="Arial" w:cs="Arial"/>
          <w:color w:val="000000"/>
        </w:rPr>
        <w:t xml:space="preserve"> junio</w:t>
      </w:r>
      <w:r w:rsidR="00F65D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2025.</w:t>
      </w:r>
    </w:p>
    <w:p w14:paraId="4EAE6C20" w14:textId="77777777" w:rsidR="000D1BF5" w:rsidRDefault="000D1BF5" w:rsidP="000D1B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1476D554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DE2B8DB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F6EDA13" w14:textId="77777777" w:rsidR="000D1BF5" w:rsidRDefault="000D1BF5" w:rsidP="00DC128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B0F83A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04F9964" w14:textId="77777777" w:rsidR="00CB5D07" w:rsidRDefault="00CB5D07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22F7D25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2E0D77F" w14:textId="77777777" w:rsidR="000D1BF5" w:rsidRDefault="000D1BF5" w:rsidP="000D1BF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Marco Lenin Criollo Maldonado</w:t>
      </w:r>
    </w:p>
    <w:p w14:paraId="785E09C8" w14:textId="63486C41" w:rsidR="0053605F" w:rsidRDefault="000D1BF5" w:rsidP="00DC128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02592">
        <w:rPr>
          <w:rFonts w:ascii="Arial" w:hAnsi="Arial" w:cs="Arial"/>
          <w:b/>
          <w:color w:val="000000"/>
        </w:rPr>
        <w:t>JEFE DE LA UNIDAD DE PRESUPUESTO</w:t>
      </w:r>
    </w:p>
    <w:p w14:paraId="0AD2C030" w14:textId="77777777" w:rsidR="00AF294D" w:rsidRDefault="00AF294D" w:rsidP="00DC128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sectPr w:rsidR="00AF294D" w:rsidSect="00931B9D">
      <w:headerReference w:type="default" r:id="rId9"/>
      <w:footerReference w:type="default" r:id="rId10"/>
      <w:pgSz w:w="11906" w:h="16838" w:code="9"/>
      <w:pgMar w:top="1582" w:right="902" w:bottom="27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C520" w14:textId="77777777" w:rsidR="0097422F" w:rsidRDefault="0097422F" w:rsidP="00C201E3">
      <w:r>
        <w:separator/>
      </w:r>
    </w:p>
  </w:endnote>
  <w:endnote w:type="continuationSeparator" w:id="0">
    <w:p w14:paraId="31D2AA68" w14:textId="77777777" w:rsidR="0097422F" w:rsidRDefault="0097422F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725888"/>
      <w:docPartObj>
        <w:docPartGallery w:val="Page Numbers (Bottom of Page)"/>
        <w:docPartUnique/>
      </w:docPartObj>
    </w:sdtPr>
    <w:sdtContent>
      <w:p w14:paraId="606D3961" w14:textId="7AA9C923" w:rsidR="0084748B" w:rsidRDefault="008474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5E" w:rsidRPr="0008465E">
          <w:rPr>
            <w:noProof/>
            <w:lang w:val="es-ES"/>
          </w:rPr>
          <w:t>1</w:t>
        </w:r>
        <w:r>
          <w:fldChar w:fldCharType="end"/>
        </w:r>
      </w:p>
    </w:sdtContent>
  </w:sdt>
  <w:p w14:paraId="686DCA67" w14:textId="77777777" w:rsidR="0084748B" w:rsidRDefault="0084748B">
    <w:pPr>
      <w:pStyle w:val="Piedepgina"/>
    </w:pPr>
  </w:p>
  <w:p w14:paraId="2C410F26" w14:textId="77777777" w:rsidR="00BC4FAC" w:rsidRDefault="00BC4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F9B6" w14:textId="77777777" w:rsidR="0097422F" w:rsidRDefault="0097422F" w:rsidP="00C201E3">
      <w:r>
        <w:separator/>
      </w:r>
    </w:p>
  </w:footnote>
  <w:footnote w:type="continuationSeparator" w:id="0">
    <w:p w14:paraId="0954FCE7" w14:textId="77777777" w:rsidR="0097422F" w:rsidRDefault="0097422F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84CA" w14:textId="77777777" w:rsidR="00C201E3" w:rsidRDefault="000069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AE82201" wp14:editId="448AB4A5">
          <wp:simplePos x="0" y="0"/>
          <wp:positionH relativeFrom="margin">
            <wp:posOffset>-868829</wp:posOffset>
          </wp:positionH>
          <wp:positionV relativeFrom="margin">
            <wp:posOffset>-949511</wp:posOffset>
          </wp:positionV>
          <wp:extent cx="7440106" cy="10591800"/>
          <wp:effectExtent l="0" t="0" r="8890" b="0"/>
          <wp:wrapNone/>
          <wp:docPr id="2114292503" name="Imagen 211429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079" cy="10594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9F7DE" w14:textId="77777777" w:rsidR="00BC4FAC" w:rsidRDefault="00BC4F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24D3"/>
    <w:multiLevelType w:val="multilevel"/>
    <w:tmpl w:val="CC42B8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E60830"/>
    <w:multiLevelType w:val="hybridMultilevel"/>
    <w:tmpl w:val="665A22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0DC8"/>
    <w:multiLevelType w:val="hybridMultilevel"/>
    <w:tmpl w:val="C5E81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4F67"/>
    <w:multiLevelType w:val="hybridMultilevel"/>
    <w:tmpl w:val="D02CE0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171CB"/>
    <w:multiLevelType w:val="hybridMultilevel"/>
    <w:tmpl w:val="6D4C7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55FE"/>
    <w:multiLevelType w:val="hybridMultilevel"/>
    <w:tmpl w:val="EE78F9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77795">
    <w:abstractNumId w:val="0"/>
  </w:num>
  <w:num w:numId="2" w16cid:durableId="1230262072">
    <w:abstractNumId w:val="4"/>
  </w:num>
  <w:num w:numId="3" w16cid:durableId="1024984551">
    <w:abstractNumId w:val="3"/>
  </w:num>
  <w:num w:numId="4" w16cid:durableId="1053895223">
    <w:abstractNumId w:val="5"/>
  </w:num>
  <w:num w:numId="5" w16cid:durableId="704604335">
    <w:abstractNumId w:val="2"/>
  </w:num>
  <w:num w:numId="6" w16cid:durableId="107401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C9"/>
    <w:rsid w:val="00000788"/>
    <w:rsid w:val="0000696D"/>
    <w:rsid w:val="00007A93"/>
    <w:rsid w:val="00026BEE"/>
    <w:rsid w:val="00033474"/>
    <w:rsid w:val="00040440"/>
    <w:rsid w:val="0008465E"/>
    <w:rsid w:val="000D1BF5"/>
    <w:rsid w:val="000D5FF1"/>
    <w:rsid w:val="000F50ED"/>
    <w:rsid w:val="000F5CCE"/>
    <w:rsid w:val="00100FF2"/>
    <w:rsid w:val="0010600C"/>
    <w:rsid w:val="00113B80"/>
    <w:rsid w:val="00133D80"/>
    <w:rsid w:val="00135126"/>
    <w:rsid w:val="0014284B"/>
    <w:rsid w:val="00144734"/>
    <w:rsid w:val="0016279F"/>
    <w:rsid w:val="00164825"/>
    <w:rsid w:val="001801F7"/>
    <w:rsid w:val="00183D6F"/>
    <w:rsid w:val="00187271"/>
    <w:rsid w:val="00190C38"/>
    <w:rsid w:val="001B06CE"/>
    <w:rsid w:val="001B47BD"/>
    <w:rsid w:val="001B61C6"/>
    <w:rsid w:val="001D2FB2"/>
    <w:rsid w:val="0021011A"/>
    <w:rsid w:val="0021663A"/>
    <w:rsid w:val="0023042E"/>
    <w:rsid w:val="0023211B"/>
    <w:rsid w:val="00277278"/>
    <w:rsid w:val="0028692A"/>
    <w:rsid w:val="002B200F"/>
    <w:rsid w:val="002B560D"/>
    <w:rsid w:val="002B73FB"/>
    <w:rsid w:val="002D0B1E"/>
    <w:rsid w:val="002D31C5"/>
    <w:rsid w:val="002F66DA"/>
    <w:rsid w:val="0031607D"/>
    <w:rsid w:val="003235A0"/>
    <w:rsid w:val="00333B22"/>
    <w:rsid w:val="0037241A"/>
    <w:rsid w:val="00374B8E"/>
    <w:rsid w:val="00375920"/>
    <w:rsid w:val="00395645"/>
    <w:rsid w:val="003A3243"/>
    <w:rsid w:val="003A5355"/>
    <w:rsid w:val="003A7238"/>
    <w:rsid w:val="003D2A5D"/>
    <w:rsid w:val="003D6F43"/>
    <w:rsid w:val="003D7897"/>
    <w:rsid w:val="003F53F0"/>
    <w:rsid w:val="004126FC"/>
    <w:rsid w:val="00421CD8"/>
    <w:rsid w:val="00434AD2"/>
    <w:rsid w:val="004405EF"/>
    <w:rsid w:val="00450518"/>
    <w:rsid w:val="00474813"/>
    <w:rsid w:val="004826AC"/>
    <w:rsid w:val="004831C0"/>
    <w:rsid w:val="004D0AEB"/>
    <w:rsid w:val="004D10D9"/>
    <w:rsid w:val="004D2A11"/>
    <w:rsid w:val="00503CAA"/>
    <w:rsid w:val="005070C5"/>
    <w:rsid w:val="00515760"/>
    <w:rsid w:val="005258F1"/>
    <w:rsid w:val="00527ED6"/>
    <w:rsid w:val="00533371"/>
    <w:rsid w:val="0053605F"/>
    <w:rsid w:val="00552EE5"/>
    <w:rsid w:val="00553A00"/>
    <w:rsid w:val="00554EDB"/>
    <w:rsid w:val="00572AF1"/>
    <w:rsid w:val="00577288"/>
    <w:rsid w:val="00583E8F"/>
    <w:rsid w:val="005A1E3E"/>
    <w:rsid w:val="005A6220"/>
    <w:rsid w:val="005D117A"/>
    <w:rsid w:val="005D4155"/>
    <w:rsid w:val="005D4844"/>
    <w:rsid w:val="005E5FD8"/>
    <w:rsid w:val="00604695"/>
    <w:rsid w:val="00607292"/>
    <w:rsid w:val="00610620"/>
    <w:rsid w:val="00616DD2"/>
    <w:rsid w:val="006267CB"/>
    <w:rsid w:val="00640541"/>
    <w:rsid w:val="006435CB"/>
    <w:rsid w:val="00656F08"/>
    <w:rsid w:val="00660E6B"/>
    <w:rsid w:val="006822EF"/>
    <w:rsid w:val="00691974"/>
    <w:rsid w:val="006966C0"/>
    <w:rsid w:val="0069695F"/>
    <w:rsid w:val="006A03F9"/>
    <w:rsid w:val="006A0EE6"/>
    <w:rsid w:val="006A4872"/>
    <w:rsid w:val="006C19D8"/>
    <w:rsid w:val="006D370C"/>
    <w:rsid w:val="006E62F3"/>
    <w:rsid w:val="006E74B0"/>
    <w:rsid w:val="006E77F2"/>
    <w:rsid w:val="006E7AD3"/>
    <w:rsid w:val="00712B14"/>
    <w:rsid w:val="00716C56"/>
    <w:rsid w:val="00725853"/>
    <w:rsid w:val="007300A6"/>
    <w:rsid w:val="00740DDB"/>
    <w:rsid w:val="00767D57"/>
    <w:rsid w:val="00787A32"/>
    <w:rsid w:val="00790C5A"/>
    <w:rsid w:val="007A3687"/>
    <w:rsid w:val="007B2075"/>
    <w:rsid w:val="007B767A"/>
    <w:rsid w:val="007F58A8"/>
    <w:rsid w:val="007F773F"/>
    <w:rsid w:val="00801756"/>
    <w:rsid w:val="008023FF"/>
    <w:rsid w:val="00827309"/>
    <w:rsid w:val="00844492"/>
    <w:rsid w:val="0084748B"/>
    <w:rsid w:val="008475C9"/>
    <w:rsid w:val="008533D1"/>
    <w:rsid w:val="008546B3"/>
    <w:rsid w:val="0085599D"/>
    <w:rsid w:val="00855F0E"/>
    <w:rsid w:val="0087284C"/>
    <w:rsid w:val="00890259"/>
    <w:rsid w:val="00893C08"/>
    <w:rsid w:val="008A1529"/>
    <w:rsid w:val="008A4C77"/>
    <w:rsid w:val="00911415"/>
    <w:rsid w:val="009146F1"/>
    <w:rsid w:val="00921BBF"/>
    <w:rsid w:val="00924A36"/>
    <w:rsid w:val="00931B9D"/>
    <w:rsid w:val="00932FFE"/>
    <w:rsid w:val="0094742E"/>
    <w:rsid w:val="009524A6"/>
    <w:rsid w:val="009646C2"/>
    <w:rsid w:val="00966D4A"/>
    <w:rsid w:val="00973266"/>
    <w:rsid w:val="00973949"/>
    <w:rsid w:val="0097422F"/>
    <w:rsid w:val="00991EBA"/>
    <w:rsid w:val="009C6AA7"/>
    <w:rsid w:val="009D03C8"/>
    <w:rsid w:val="009E0785"/>
    <w:rsid w:val="009F6823"/>
    <w:rsid w:val="009F6B3B"/>
    <w:rsid w:val="00A0728B"/>
    <w:rsid w:val="00A137AA"/>
    <w:rsid w:val="00A17CD2"/>
    <w:rsid w:val="00A219DF"/>
    <w:rsid w:val="00A2391E"/>
    <w:rsid w:val="00A312A1"/>
    <w:rsid w:val="00A33140"/>
    <w:rsid w:val="00A40B17"/>
    <w:rsid w:val="00A42794"/>
    <w:rsid w:val="00A50B64"/>
    <w:rsid w:val="00A62E55"/>
    <w:rsid w:val="00A760C8"/>
    <w:rsid w:val="00A80FF8"/>
    <w:rsid w:val="00AC18BD"/>
    <w:rsid w:val="00AE1CE7"/>
    <w:rsid w:val="00AE3F02"/>
    <w:rsid w:val="00AE5205"/>
    <w:rsid w:val="00AF294D"/>
    <w:rsid w:val="00B134D3"/>
    <w:rsid w:val="00B2334C"/>
    <w:rsid w:val="00B24EC5"/>
    <w:rsid w:val="00B251C5"/>
    <w:rsid w:val="00B507DA"/>
    <w:rsid w:val="00B606EC"/>
    <w:rsid w:val="00B900CE"/>
    <w:rsid w:val="00BC04D9"/>
    <w:rsid w:val="00BC4FAC"/>
    <w:rsid w:val="00BE0412"/>
    <w:rsid w:val="00BE0BD6"/>
    <w:rsid w:val="00C07A4D"/>
    <w:rsid w:val="00C12BC3"/>
    <w:rsid w:val="00C201E3"/>
    <w:rsid w:val="00C26432"/>
    <w:rsid w:val="00C26F18"/>
    <w:rsid w:val="00C359B1"/>
    <w:rsid w:val="00C37F0C"/>
    <w:rsid w:val="00C53670"/>
    <w:rsid w:val="00C53D29"/>
    <w:rsid w:val="00C55F16"/>
    <w:rsid w:val="00C56B62"/>
    <w:rsid w:val="00C607DA"/>
    <w:rsid w:val="00C72D29"/>
    <w:rsid w:val="00C77335"/>
    <w:rsid w:val="00CA44EF"/>
    <w:rsid w:val="00CB5D07"/>
    <w:rsid w:val="00CC1503"/>
    <w:rsid w:val="00CD11FD"/>
    <w:rsid w:val="00CD6989"/>
    <w:rsid w:val="00CE22DE"/>
    <w:rsid w:val="00CF1A69"/>
    <w:rsid w:val="00CF2E0B"/>
    <w:rsid w:val="00D060A1"/>
    <w:rsid w:val="00D2755A"/>
    <w:rsid w:val="00D33AF3"/>
    <w:rsid w:val="00D555F6"/>
    <w:rsid w:val="00D63A87"/>
    <w:rsid w:val="00D77515"/>
    <w:rsid w:val="00D84C6D"/>
    <w:rsid w:val="00D85AA2"/>
    <w:rsid w:val="00D9258D"/>
    <w:rsid w:val="00DA7A56"/>
    <w:rsid w:val="00DC1282"/>
    <w:rsid w:val="00DD0936"/>
    <w:rsid w:val="00DD0938"/>
    <w:rsid w:val="00DD32D9"/>
    <w:rsid w:val="00DD4875"/>
    <w:rsid w:val="00DD7209"/>
    <w:rsid w:val="00DE1523"/>
    <w:rsid w:val="00DE48E4"/>
    <w:rsid w:val="00E1103C"/>
    <w:rsid w:val="00E15FE3"/>
    <w:rsid w:val="00E333B8"/>
    <w:rsid w:val="00E37EA9"/>
    <w:rsid w:val="00E5562E"/>
    <w:rsid w:val="00E84999"/>
    <w:rsid w:val="00EB3BFA"/>
    <w:rsid w:val="00EB5AF6"/>
    <w:rsid w:val="00EB6550"/>
    <w:rsid w:val="00EC0231"/>
    <w:rsid w:val="00ED52FF"/>
    <w:rsid w:val="00EE69F3"/>
    <w:rsid w:val="00EE7A72"/>
    <w:rsid w:val="00EF4B7F"/>
    <w:rsid w:val="00EF59C5"/>
    <w:rsid w:val="00F31114"/>
    <w:rsid w:val="00F34CAB"/>
    <w:rsid w:val="00F34CDF"/>
    <w:rsid w:val="00F53069"/>
    <w:rsid w:val="00F620B5"/>
    <w:rsid w:val="00F65D5C"/>
    <w:rsid w:val="00F77029"/>
    <w:rsid w:val="00F77E02"/>
    <w:rsid w:val="00F809E6"/>
    <w:rsid w:val="00F907CC"/>
    <w:rsid w:val="00F90CAE"/>
    <w:rsid w:val="00FA2A2F"/>
    <w:rsid w:val="00FA3816"/>
    <w:rsid w:val="00FA634E"/>
    <w:rsid w:val="00FA6D3D"/>
    <w:rsid w:val="00FB383C"/>
    <w:rsid w:val="00FD2950"/>
    <w:rsid w:val="00FE1F19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A11F"/>
  <w15:docId w15:val="{FF198B13-012B-4AB2-A427-4F425FC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A1"/>
  </w:style>
  <w:style w:type="paragraph" w:styleId="Ttulo1">
    <w:name w:val="heading 1"/>
    <w:basedOn w:val="Normal"/>
    <w:next w:val="Normal"/>
    <w:link w:val="Ttulo1Car"/>
    <w:uiPriority w:val="9"/>
    <w:qFormat/>
    <w:rsid w:val="0097394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394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394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3949"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3949"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3949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3949"/>
    <w:pPr>
      <w:numPr>
        <w:ilvl w:val="6"/>
        <w:numId w:val="1"/>
      </w:numPr>
      <w:spacing w:before="240" w:after="6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3949"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394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  <w:style w:type="character" w:styleId="Hipervnculo">
    <w:name w:val="Hyperlink"/>
    <w:basedOn w:val="Fuentedeprrafopredeter"/>
    <w:uiPriority w:val="99"/>
    <w:semiHidden/>
    <w:unhideWhenUsed/>
    <w:rsid w:val="00183D6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7394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394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394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394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394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3949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3949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3949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3949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17C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46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465E"/>
    <w:rPr>
      <w:b/>
      <w:bCs/>
    </w:rPr>
  </w:style>
  <w:style w:type="paragraph" w:customStyle="1" w:styleId="Default">
    <w:name w:val="Default"/>
    <w:rsid w:val="00583E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583E8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3E8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C1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09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A\Downloads\HojaMembretadaAdm23-27-2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45A1-E9C9-42CC-97E3-B8E35F10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HojaMembretadaAdm23-27-2 (2)</Template>
  <TotalTime>1715</TotalTime>
  <Pages>6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HP</cp:lastModifiedBy>
  <cp:revision>98</cp:revision>
  <cp:lastPrinted>2025-05-14T20:19:00Z</cp:lastPrinted>
  <dcterms:created xsi:type="dcterms:W3CDTF">2025-03-19T14:50:00Z</dcterms:created>
  <dcterms:modified xsi:type="dcterms:W3CDTF">2025-06-10T20:29:00Z</dcterms:modified>
</cp:coreProperties>
</file>